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3D3E4E" w14:textId="47BE0590" w:rsidR="00341342" w:rsidRPr="003114E0" w:rsidRDefault="004949B7" w:rsidP="00B8241B">
      <w:pPr>
        <w:snapToGrid w:val="0"/>
        <w:spacing w:before="120" w:after="120" w:line="240" w:lineRule="auto"/>
        <w:jc w:val="center"/>
        <w:rPr>
          <w:b/>
          <w:color w:val="000000" w:themeColor="text1"/>
          <w:sz w:val="26"/>
          <w:szCs w:val="26"/>
          <w:lang w:val="en-US"/>
        </w:rPr>
      </w:pPr>
      <w:r w:rsidRPr="003114E0">
        <w:rPr>
          <w:b/>
          <w:color w:val="000000" w:themeColor="text1"/>
          <w:sz w:val="26"/>
          <w:szCs w:val="26"/>
        </w:rPr>
        <w:t>BẢN SO SÁNH</w:t>
      </w:r>
      <w:r w:rsidR="00922CB6" w:rsidRPr="003114E0">
        <w:rPr>
          <w:b/>
          <w:color w:val="000000" w:themeColor="text1"/>
          <w:sz w:val="26"/>
          <w:szCs w:val="26"/>
          <w:lang w:val="en-US"/>
        </w:rPr>
        <w:t>, THUYẾT MINH</w:t>
      </w:r>
      <w:r w:rsidRPr="003114E0">
        <w:rPr>
          <w:b/>
          <w:color w:val="000000" w:themeColor="text1"/>
          <w:sz w:val="26"/>
          <w:szCs w:val="26"/>
        </w:rPr>
        <w:t xml:space="preserve"> </w:t>
      </w:r>
      <w:r w:rsidR="00876113" w:rsidRPr="003114E0">
        <w:rPr>
          <w:b/>
          <w:color w:val="000000" w:themeColor="text1"/>
          <w:sz w:val="26"/>
          <w:szCs w:val="26"/>
        </w:rPr>
        <w:t xml:space="preserve">DỰ THẢO </w:t>
      </w:r>
      <w:r w:rsidR="00BA5387" w:rsidRPr="003114E0">
        <w:rPr>
          <w:b/>
          <w:color w:val="000000" w:themeColor="text1"/>
          <w:sz w:val="26"/>
          <w:szCs w:val="26"/>
          <w:lang w:val="en-US"/>
        </w:rPr>
        <w:t>SỬA</w:t>
      </w:r>
      <w:r w:rsidR="00BA5387" w:rsidRPr="003114E0">
        <w:rPr>
          <w:b/>
          <w:color w:val="000000" w:themeColor="text1"/>
          <w:sz w:val="26"/>
          <w:szCs w:val="26"/>
        </w:rPr>
        <w:t xml:space="preserve"> ĐỔI, BỔ SUNG </w:t>
      </w:r>
      <w:r w:rsidR="00CD4F36" w:rsidRPr="003114E0">
        <w:rPr>
          <w:b/>
          <w:color w:val="000000" w:themeColor="text1"/>
          <w:sz w:val="26"/>
          <w:szCs w:val="26"/>
        </w:rPr>
        <w:br/>
      </w:r>
      <w:r w:rsidR="008016B7" w:rsidRPr="003114E0">
        <w:rPr>
          <w:b/>
          <w:color w:val="000000" w:themeColor="text1"/>
          <w:sz w:val="26"/>
          <w:szCs w:val="26"/>
          <w:lang w:val="en-US"/>
        </w:rPr>
        <w:t xml:space="preserve">Sửa đổi </w:t>
      </w:r>
      <w:r w:rsidR="00526EDC">
        <w:rPr>
          <w:b/>
          <w:lang w:val="en-US"/>
        </w:rPr>
        <w:t>01:2026</w:t>
      </w:r>
      <w:r w:rsidR="00505543" w:rsidRPr="007C0051">
        <w:rPr>
          <w:b/>
        </w:rPr>
        <w:t xml:space="preserve"> QCVN </w:t>
      </w:r>
      <w:r w:rsidR="00DC1946">
        <w:rPr>
          <w:b/>
        </w:rPr>
        <w:t>16:2022</w:t>
      </w:r>
      <w:r w:rsidR="00505543">
        <w:rPr>
          <w:b/>
        </w:rPr>
        <w:t xml:space="preserve">/BCT: Quy chuẩn kỹ thuật quốc gia về an toàn </w:t>
      </w:r>
      <w:r w:rsidR="00DC1946">
        <w:rPr>
          <w:b/>
        </w:rPr>
        <w:t>chai chứa LPG composite</w:t>
      </w:r>
    </w:p>
    <w:tbl>
      <w:tblPr>
        <w:tblStyle w:val="TableGrid"/>
        <w:tblW w:w="14986" w:type="dxa"/>
        <w:tblInd w:w="-185" w:type="dxa"/>
        <w:tblLayout w:type="fixed"/>
        <w:tblLook w:val="04A0" w:firstRow="1" w:lastRow="0" w:firstColumn="1" w:lastColumn="0" w:noHBand="0" w:noVBand="1"/>
      </w:tblPr>
      <w:tblGrid>
        <w:gridCol w:w="967"/>
        <w:gridCol w:w="1907"/>
        <w:gridCol w:w="4252"/>
        <w:gridCol w:w="4536"/>
        <w:gridCol w:w="3324"/>
      </w:tblGrid>
      <w:tr w:rsidR="001C3633" w:rsidRPr="003114E0" w14:paraId="291AAB73" w14:textId="77777777" w:rsidTr="00376C41">
        <w:trPr>
          <w:tblHeader/>
        </w:trPr>
        <w:tc>
          <w:tcPr>
            <w:tcW w:w="967" w:type="dxa"/>
          </w:tcPr>
          <w:p w14:paraId="030EEA76" w14:textId="554895CF" w:rsidR="001C3633" w:rsidRDefault="001C3633" w:rsidP="00B124EB">
            <w:pPr>
              <w:snapToGrid w:val="0"/>
              <w:spacing w:before="60" w:after="60"/>
              <w:jc w:val="center"/>
              <w:rPr>
                <w:rFonts w:asciiTheme="majorHAnsi" w:hAnsiTheme="majorHAnsi" w:cstheme="majorHAnsi"/>
                <w:b/>
                <w:color w:val="000000" w:themeColor="text1"/>
                <w:sz w:val="26"/>
                <w:szCs w:val="26"/>
                <w:lang w:val="en-US"/>
              </w:rPr>
            </w:pPr>
            <w:r>
              <w:rPr>
                <w:rFonts w:asciiTheme="majorHAnsi" w:hAnsiTheme="majorHAnsi" w:cstheme="majorHAnsi"/>
                <w:b/>
                <w:color w:val="000000" w:themeColor="text1"/>
                <w:sz w:val="26"/>
                <w:szCs w:val="26"/>
                <w:lang w:val="en-US"/>
              </w:rPr>
              <w:t>STT</w:t>
            </w:r>
          </w:p>
        </w:tc>
        <w:tc>
          <w:tcPr>
            <w:tcW w:w="1907" w:type="dxa"/>
          </w:tcPr>
          <w:p w14:paraId="3BDD935B" w14:textId="477588D3" w:rsidR="001C3633" w:rsidRPr="001C3633" w:rsidRDefault="001C3633" w:rsidP="00B124EB">
            <w:pPr>
              <w:snapToGrid w:val="0"/>
              <w:spacing w:before="60" w:after="60"/>
              <w:jc w:val="center"/>
              <w:rPr>
                <w:rFonts w:asciiTheme="majorHAnsi" w:hAnsiTheme="majorHAnsi" w:cstheme="majorHAnsi"/>
                <w:b/>
                <w:color w:val="000000" w:themeColor="text1"/>
                <w:sz w:val="26"/>
                <w:szCs w:val="26"/>
                <w:lang w:val="en-US"/>
              </w:rPr>
            </w:pPr>
            <w:r>
              <w:rPr>
                <w:rFonts w:asciiTheme="majorHAnsi" w:hAnsiTheme="majorHAnsi" w:cstheme="majorHAnsi"/>
                <w:b/>
                <w:color w:val="000000" w:themeColor="text1"/>
                <w:sz w:val="26"/>
                <w:szCs w:val="26"/>
                <w:lang w:val="en-US"/>
              </w:rPr>
              <w:t>Nội dung sửa đổi</w:t>
            </w:r>
          </w:p>
        </w:tc>
        <w:tc>
          <w:tcPr>
            <w:tcW w:w="4252" w:type="dxa"/>
            <w:vAlign w:val="center"/>
          </w:tcPr>
          <w:p w14:paraId="6D8C211C" w14:textId="5FE8357C" w:rsidR="001C3633" w:rsidRPr="003114E0" w:rsidRDefault="001C3633" w:rsidP="00B124EB">
            <w:pPr>
              <w:snapToGrid w:val="0"/>
              <w:spacing w:before="60" w:after="60"/>
              <w:jc w:val="center"/>
              <w:rPr>
                <w:rFonts w:asciiTheme="majorHAnsi" w:hAnsiTheme="majorHAnsi" w:cstheme="majorHAnsi"/>
                <w:b/>
                <w:color w:val="000000" w:themeColor="text1"/>
                <w:sz w:val="26"/>
                <w:szCs w:val="26"/>
                <w:lang w:val="en-US"/>
              </w:rPr>
            </w:pPr>
            <w:r w:rsidRPr="003114E0">
              <w:rPr>
                <w:rFonts w:asciiTheme="majorHAnsi" w:hAnsiTheme="majorHAnsi" w:cstheme="majorHAnsi"/>
                <w:b/>
                <w:color w:val="000000" w:themeColor="text1"/>
                <w:sz w:val="26"/>
                <w:szCs w:val="26"/>
              </w:rPr>
              <w:t xml:space="preserve">QCVN </w:t>
            </w:r>
            <w:r w:rsidR="00DC1946">
              <w:rPr>
                <w:rFonts w:asciiTheme="majorHAnsi" w:hAnsiTheme="majorHAnsi" w:cstheme="majorHAnsi"/>
                <w:b/>
                <w:color w:val="000000" w:themeColor="text1"/>
                <w:sz w:val="26"/>
                <w:szCs w:val="26"/>
              </w:rPr>
              <w:t>16:2022</w:t>
            </w:r>
            <w:r w:rsidRPr="00505543">
              <w:rPr>
                <w:rFonts w:asciiTheme="majorHAnsi" w:hAnsiTheme="majorHAnsi" w:cstheme="majorHAnsi"/>
                <w:b/>
                <w:color w:val="000000" w:themeColor="text1"/>
                <w:sz w:val="26"/>
                <w:szCs w:val="26"/>
              </w:rPr>
              <w:t>/BCT</w:t>
            </w:r>
          </w:p>
        </w:tc>
        <w:tc>
          <w:tcPr>
            <w:tcW w:w="4536" w:type="dxa"/>
          </w:tcPr>
          <w:p w14:paraId="75AF692A" w14:textId="6A58BD85" w:rsidR="001C3633" w:rsidRPr="003114E0" w:rsidRDefault="001C3633" w:rsidP="005603BC">
            <w:pPr>
              <w:snapToGrid w:val="0"/>
              <w:spacing w:before="120" w:after="120"/>
              <w:jc w:val="center"/>
              <w:rPr>
                <w:rFonts w:asciiTheme="majorHAnsi" w:hAnsiTheme="majorHAnsi" w:cstheme="majorHAnsi"/>
                <w:b/>
                <w:color w:val="000000" w:themeColor="text1"/>
                <w:sz w:val="26"/>
                <w:szCs w:val="26"/>
                <w:lang w:val="en-US"/>
              </w:rPr>
            </w:pPr>
            <w:r w:rsidRPr="003114E0">
              <w:rPr>
                <w:rFonts w:asciiTheme="majorHAnsi" w:hAnsiTheme="majorHAnsi" w:cstheme="majorHAnsi"/>
                <w:b/>
                <w:color w:val="000000" w:themeColor="text1"/>
                <w:sz w:val="26"/>
                <w:szCs w:val="26"/>
              </w:rPr>
              <w:t xml:space="preserve">Sửa đổi </w:t>
            </w:r>
            <w:r w:rsidRPr="003114E0">
              <w:rPr>
                <w:rFonts w:asciiTheme="majorHAnsi" w:hAnsiTheme="majorHAnsi" w:cstheme="majorHAnsi"/>
                <w:b/>
                <w:color w:val="000000" w:themeColor="text1"/>
                <w:sz w:val="26"/>
                <w:szCs w:val="26"/>
                <w:lang w:val="en-US"/>
              </w:rPr>
              <w:t>0</w:t>
            </w:r>
            <w:r w:rsidRPr="003114E0">
              <w:rPr>
                <w:rFonts w:asciiTheme="majorHAnsi" w:hAnsiTheme="majorHAnsi" w:cstheme="majorHAnsi"/>
                <w:b/>
                <w:color w:val="000000" w:themeColor="text1"/>
                <w:sz w:val="26"/>
                <w:szCs w:val="26"/>
              </w:rPr>
              <w:t xml:space="preserve">1:2026 QCVN </w:t>
            </w:r>
            <w:r w:rsidR="00DC1946">
              <w:rPr>
                <w:rFonts w:asciiTheme="majorHAnsi" w:hAnsiTheme="majorHAnsi" w:cstheme="majorHAnsi"/>
                <w:b/>
                <w:color w:val="000000" w:themeColor="text1"/>
                <w:sz w:val="26"/>
                <w:szCs w:val="26"/>
                <w:lang w:val="en-US"/>
              </w:rPr>
              <w:t>16:2022</w:t>
            </w:r>
            <w:r w:rsidRPr="00505543">
              <w:rPr>
                <w:rFonts w:asciiTheme="majorHAnsi" w:hAnsiTheme="majorHAnsi" w:cstheme="majorHAnsi"/>
                <w:b/>
                <w:color w:val="000000" w:themeColor="text1"/>
                <w:sz w:val="26"/>
                <w:szCs w:val="26"/>
                <w:lang w:val="en-US"/>
              </w:rPr>
              <w:t>/BCT</w:t>
            </w:r>
          </w:p>
        </w:tc>
        <w:tc>
          <w:tcPr>
            <w:tcW w:w="3324" w:type="dxa"/>
            <w:vAlign w:val="center"/>
          </w:tcPr>
          <w:p w14:paraId="0F32C0C9" w14:textId="73E3653A" w:rsidR="001C3633" w:rsidRPr="003114E0" w:rsidRDefault="001C3633" w:rsidP="005603BC">
            <w:pPr>
              <w:snapToGrid w:val="0"/>
              <w:spacing w:before="120" w:after="120"/>
              <w:jc w:val="center"/>
              <w:rPr>
                <w:rFonts w:asciiTheme="majorHAnsi" w:hAnsiTheme="majorHAnsi" w:cstheme="majorHAnsi"/>
                <w:b/>
                <w:color w:val="000000" w:themeColor="text1"/>
                <w:sz w:val="26"/>
                <w:szCs w:val="26"/>
                <w:lang w:val="en-US"/>
              </w:rPr>
            </w:pPr>
            <w:r w:rsidRPr="003114E0">
              <w:rPr>
                <w:rFonts w:asciiTheme="majorHAnsi" w:hAnsiTheme="majorHAnsi" w:cstheme="majorHAnsi"/>
                <w:b/>
                <w:color w:val="000000" w:themeColor="text1"/>
                <w:sz w:val="26"/>
                <w:szCs w:val="26"/>
                <w:lang w:val="en-US"/>
              </w:rPr>
              <w:t>Thuyết minh</w:t>
            </w:r>
          </w:p>
        </w:tc>
      </w:tr>
      <w:tr w:rsidR="001C3633" w:rsidRPr="002000BB" w14:paraId="2AB24811" w14:textId="77777777" w:rsidTr="00376C41">
        <w:tc>
          <w:tcPr>
            <w:tcW w:w="967" w:type="dxa"/>
          </w:tcPr>
          <w:p w14:paraId="76D6D943" w14:textId="65D87F01" w:rsidR="001C3633" w:rsidRPr="00AD6DB9" w:rsidRDefault="00AD6DB9" w:rsidP="00AD6DB9">
            <w:pPr>
              <w:widowControl w:val="0"/>
              <w:spacing w:before="100" w:after="100"/>
              <w:jc w:val="center"/>
              <w:rPr>
                <w:rFonts w:asciiTheme="majorHAnsi" w:hAnsiTheme="majorHAnsi" w:cstheme="majorHAnsi"/>
                <w:sz w:val="26"/>
                <w:szCs w:val="26"/>
                <w:lang w:val="en-US"/>
              </w:rPr>
            </w:pPr>
            <w:r w:rsidRPr="00AD6DB9">
              <w:rPr>
                <w:rFonts w:asciiTheme="majorHAnsi" w:hAnsiTheme="majorHAnsi" w:cstheme="majorHAnsi"/>
                <w:sz w:val="26"/>
                <w:szCs w:val="26"/>
                <w:lang w:val="en-US"/>
              </w:rPr>
              <w:t>1</w:t>
            </w:r>
          </w:p>
        </w:tc>
        <w:tc>
          <w:tcPr>
            <w:tcW w:w="1907" w:type="dxa"/>
          </w:tcPr>
          <w:p w14:paraId="23C4769A" w14:textId="2BB737E7" w:rsidR="001C3633" w:rsidRPr="001C3633" w:rsidRDefault="006D6DEB" w:rsidP="00376C41">
            <w:r>
              <w:t>Khoản 3.4 Điều 3</w:t>
            </w:r>
            <w:r>
              <w:rPr>
                <w:lang w:val="en-US"/>
              </w:rPr>
              <w:t xml:space="preserve"> </w:t>
            </w:r>
            <w:r w:rsidR="0011229A">
              <w:rPr>
                <w:lang w:val="en-US"/>
              </w:rPr>
              <w:t>Phần</w:t>
            </w:r>
            <w:r>
              <w:t xml:space="preserve"> I</w:t>
            </w:r>
          </w:p>
        </w:tc>
        <w:tc>
          <w:tcPr>
            <w:tcW w:w="4252" w:type="dxa"/>
          </w:tcPr>
          <w:p w14:paraId="312E26D6" w14:textId="28247BA1" w:rsidR="00AD6DB9" w:rsidRPr="002000BB" w:rsidRDefault="006D6DEB" w:rsidP="007101D1">
            <w:pPr>
              <w:widowControl w:val="0"/>
              <w:spacing w:before="100" w:after="100"/>
              <w:jc w:val="both"/>
              <w:rPr>
                <w:rFonts w:asciiTheme="majorHAnsi" w:hAnsiTheme="majorHAnsi" w:cstheme="majorHAnsi"/>
                <w:sz w:val="26"/>
                <w:szCs w:val="26"/>
                <w:lang w:val="en-US"/>
              </w:rPr>
            </w:pPr>
            <w:r>
              <w:rPr>
                <w:lang w:val="en-US"/>
              </w:rPr>
              <w:t xml:space="preserve">3.4. </w:t>
            </w:r>
            <w:r>
              <w:t>Kiểm định là hoạt động đánh giá và xác nhận tình trạng kỹ thuật an toàn của chai LPG composite theo quy định tại Quy chuẩn này</w:t>
            </w:r>
            <w:r>
              <w:rPr>
                <w:lang w:val="en-US"/>
              </w:rPr>
              <w:t>.</w:t>
            </w:r>
          </w:p>
        </w:tc>
        <w:tc>
          <w:tcPr>
            <w:tcW w:w="4536" w:type="dxa"/>
          </w:tcPr>
          <w:p w14:paraId="0AA6A992" w14:textId="1F3758D6" w:rsidR="001C3633" w:rsidRPr="00AD6DB9" w:rsidRDefault="00AD6DB9" w:rsidP="00505543">
            <w:pPr>
              <w:widowControl w:val="0"/>
              <w:spacing w:before="100" w:after="100"/>
              <w:jc w:val="both"/>
              <w:rPr>
                <w:rFonts w:asciiTheme="majorHAnsi" w:hAnsiTheme="majorHAnsi" w:cstheme="majorHAnsi"/>
                <w:sz w:val="26"/>
                <w:szCs w:val="26"/>
                <w:lang w:val="en-US"/>
              </w:rPr>
            </w:pPr>
            <w:r>
              <w:rPr>
                <w:lang w:val="en-US"/>
              </w:rPr>
              <w:t>Bỏ Khoản 3</w:t>
            </w:r>
            <w:r w:rsidR="006D6DEB">
              <w:rPr>
                <w:lang w:val="en-US"/>
              </w:rPr>
              <w:t>.4</w:t>
            </w:r>
          </w:p>
        </w:tc>
        <w:tc>
          <w:tcPr>
            <w:tcW w:w="3324" w:type="dxa"/>
          </w:tcPr>
          <w:p w14:paraId="533BBA80" w14:textId="6F35FC5A" w:rsidR="00AD6DB9" w:rsidRDefault="00BE5623" w:rsidP="001C3633">
            <w:pPr>
              <w:widowControl w:val="0"/>
              <w:spacing w:before="100" w:after="100"/>
              <w:jc w:val="both"/>
              <w:rPr>
                <w:lang w:val="en-US"/>
              </w:rPr>
            </w:pPr>
            <w:r>
              <w:rPr>
                <w:lang w:val="en-US"/>
              </w:rPr>
              <w:t xml:space="preserve">- </w:t>
            </w:r>
            <w:r w:rsidR="00AD6DB9">
              <w:rPr>
                <w:lang w:val="en-US"/>
              </w:rPr>
              <w:t xml:space="preserve">Luật </w:t>
            </w:r>
            <w:r w:rsidR="005B46E9">
              <w:rPr>
                <w:lang w:val="en-US"/>
              </w:rPr>
              <w:t xml:space="preserve">số </w:t>
            </w:r>
            <w:r w:rsidR="005B46E9" w:rsidRPr="00AD6DB9">
              <w:rPr>
                <w:lang w:val="en-US"/>
              </w:rPr>
              <w:t>78/2025/QH15</w:t>
            </w:r>
            <w:r w:rsidR="005B46E9">
              <w:rPr>
                <w:lang w:val="en-US"/>
              </w:rPr>
              <w:t xml:space="preserve"> sửa đổi, bổ sung một số điều của Luật </w:t>
            </w:r>
            <w:r w:rsidR="00AD6DB9">
              <w:rPr>
                <w:lang w:val="en-US"/>
              </w:rPr>
              <w:t xml:space="preserve">Chất lượng sản phẩm hàng hóa </w:t>
            </w:r>
            <w:r w:rsidR="005B46E9">
              <w:rPr>
                <w:lang w:val="en-US"/>
              </w:rPr>
              <w:t>đã bỏ thuật ngữ Kiểm định</w:t>
            </w:r>
          </w:p>
          <w:p w14:paraId="52949F5B" w14:textId="1869DBF5" w:rsidR="001C3633" w:rsidRPr="00AD6DB9" w:rsidRDefault="00BE5623" w:rsidP="008760A1">
            <w:pPr>
              <w:widowControl w:val="0"/>
              <w:spacing w:before="100" w:after="100"/>
              <w:jc w:val="both"/>
              <w:rPr>
                <w:lang w:val="en-US"/>
              </w:rPr>
            </w:pPr>
            <w:r>
              <w:rPr>
                <w:lang w:val="en-US"/>
              </w:rPr>
              <w:t xml:space="preserve">- </w:t>
            </w:r>
            <w:r w:rsidR="001C3633">
              <w:rPr>
                <w:lang w:val="en-US"/>
              </w:rPr>
              <w:t xml:space="preserve">Theo </w:t>
            </w:r>
            <w:r>
              <w:rPr>
                <w:lang w:val="en-US"/>
              </w:rPr>
              <w:t xml:space="preserve">quy định tại mục VI phần Đ Phụ lục I.4 </w:t>
            </w:r>
            <w:r w:rsidR="001C3633">
              <w:rPr>
                <w:lang w:val="en-US"/>
              </w:rPr>
              <w:t>Nghị quyết</w:t>
            </w:r>
            <w:r w:rsidR="00B12840">
              <w:rPr>
                <w:lang w:val="en-US"/>
              </w:rPr>
              <w:t xml:space="preserve"> số</w:t>
            </w:r>
            <w:r w:rsidR="001C3633" w:rsidRPr="001C3633">
              <w:t xml:space="preserve"> </w:t>
            </w:r>
            <w:r w:rsidR="00AD6DB9">
              <w:rPr>
                <w:lang w:val="en-US"/>
              </w:rPr>
              <w:t>68.18</w:t>
            </w:r>
            <w:r>
              <w:rPr>
                <w:lang w:val="en-US"/>
              </w:rPr>
              <w:t>/2026/NQ.CP ngày 18/05/2026</w:t>
            </w:r>
            <w:r w:rsidR="00AD6DB9">
              <w:rPr>
                <w:lang w:val="en-US"/>
              </w:rPr>
              <w:t xml:space="preserve">, Bộ Công Thương không </w:t>
            </w:r>
            <w:r>
              <w:rPr>
                <w:lang w:val="en-US"/>
              </w:rPr>
              <w:t xml:space="preserve">được giao </w:t>
            </w:r>
            <w:r w:rsidR="00B12840">
              <w:rPr>
                <w:lang w:val="en-US"/>
              </w:rPr>
              <w:t xml:space="preserve">thẩm quyền </w:t>
            </w:r>
            <w:r w:rsidR="00AD6DB9">
              <w:rPr>
                <w:lang w:val="en-US"/>
              </w:rPr>
              <w:t xml:space="preserve">quản lý hoạt động kiểm định kỹ thuật an toàn </w:t>
            </w:r>
            <w:r w:rsidR="00B12840">
              <w:rPr>
                <w:lang w:val="en-US"/>
              </w:rPr>
              <w:t xml:space="preserve">lao động </w:t>
            </w:r>
            <w:r w:rsidR="00AD6DB9">
              <w:rPr>
                <w:lang w:val="en-US"/>
              </w:rPr>
              <w:t>đối với chai chứa khí LPG</w:t>
            </w:r>
            <w:r>
              <w:rPr>
                <w:lang w:val="en-US"/>
              </w:rPr>
              <w:t xml:space="preserve"> do vậy đề nghị bỏ các nội dung liên quan tại QCVN về kiểm định</w:t>
            </w:r>
            <w:r w:rsidR="00B12840">
              <w:rPr>
                <w:lang w:val="en-US"/>
              </w:rPr>
              <w:t>.</w:t>
            </w:r>
          </w:p>
        </w:tc>
      </w:tr>
      <w:tr w:rsidR="00AD6DB9" w:rsidRPr="002000BB" w14:paraId="56ADC140" w14:textId="77777777" w:rsidTr="00376C41">
        <w:tc>
          <w:tcPr>
            <w:tcW w:w="967" w:type="dxa"/>
          </w:tcPr>
          <w:p w14:paraId="50F360D4" w14:textId="4D518ADF" w:rsidR="00AD6DB9" w:rsidRPr="00AD6DB9" w:rsidRDefault="00AD6DB9" w:rsidP="00AD6DB9">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1907" w:type="dxa"/>
          </w:tcPr>
          <w:p w14:paraId="23D696FC" w14:textId="347799C6" w:rsidR="00AD6DB9" w:rsidRDefault="006D6DEB" w:rsidP="00376C41">
            <w:r>
              <w:t xml:space="preserve">Điểm 10.1.4 Khoản 10 Điều 10 </w:t>
            </w:r>
            <w:r w:rsidR="0011229A">
              <w:rPr>
                <w:lang w:val="en-US"/>
              </w:rPr>
              <w:t>Phần</w:t>
            </w:r>
            <w:r>
              <w:t xml:space="preserve"> </w:t>
            </w:r>
            <w:r>
              <w:rPr>
                <w:lang w:val="en-US"/>
              </w:rPr>
              <w:t>I</w:t>
            </w:r>
            <w:r>
              <w:t>I</w:t>
            </w:r>
          </w:p>
        </w:tc>
        <w:tc>
          <w:tcPr>
            <w:tcW w:w="4252" w:type="dxa"/>
          </w:tcPr>
          <w:p w14:paraId="7A6AFF96" w14:textId="57ADB4D7" w:rsidR="00AD6DB9" w:rsidRDefault="00DC1946" w:rsidP="00AD6DB9">
            <w:pPr>
              <w:widowControl w:val="0"/>
              <w:spacing w:before="100" w:after="100"/>
              <w:jc w:val="both"/>
              <w:rPr>
                <w:rFonts w:asciiTheme="majorHAnsi" w:hAnsiTheme="majorHAnsi" w:cstheme="majorHAnsi"/>
                <w:b/>
                <w:sz w:val="26"/>
                <w:szCs w:val="26"/>
                <w:lang w:val="en-US"/>
              </w:rPr>
            </w:pPr>
            <w:r>
              <w:rPr>
                <w:lang w:val="en-US"/>
              </w:rPr>
              <w:t xml:space="preserve">10.1.4 </w:t>
            </w:r>
            <w:r w:rsidR="00AD6DB9">
              <w:t>Chỉ được tiến hành nạp LPG vào chai tại các trạm nạp đủ điều kiện theo quy định</w:t>
            </w:r>
          </w:p>
        </w:tc>
        <w:tc>
          <w:tcPr>
            <w:tcW w:w="4536" w:type="dxa"/>
          </w:tcPr>
          <w:p w14:paraId="75DC069D" w14:textId="3DFF7CC3" w:rsidR="00AD6DB9" w:rsidRDefault="00EC16F6" w:rsidP="008760A1">
            <w:pPr>
              <w:widowControl w:val="0"/>
              <w:spacing w:before="100" w:after="100"/>
              <w:jc w:val="both"/>
              <w:rPr>
                <w:rFonts w:asciiTheme="majorHAnsi" w:hAnsiTheme="majorHAnsi" w:cstheme="majorHAnsi"/>
                <w:b/>
                <w:sz w:val="26"/>
                <w:szCs w:val="26"/>
                <w:lang w:val="en-US"/>
              </w:rPr>
            </w:pPr>
            <w:r>
              <w:rPr>
                <w:lang w:val="en-US"/>
              </w:rPr>
              <w:t>B</w:t>
            </w:r>
            <w:r w:rsidR="00AD6DB9">
              <w:t xml:space="preserve">ỏ quy định này </w:t>
            </w:r>
          </w:p>
        </w:tc>
        <w:tc>
          <w:tcPr>
            <w:tcW w:w="3324" w:type="dxa"/>
          </w:tcPr>
          <w:p w14:paraId="14F6AF3F" w14:textId="55BF29AF" w:rsidR="00AD6DB9" w:rsidRDefault="005B46E9" w:rsidP="008760A1">
            <w:pPr>
              <w:widowControl w:val="0"/>
              <w:spacing w:before="100" w:after="100"/>
              <w:jc w:val="both"/>
              <w:rPr>
                <w:lang w:val="en-US"/>
              </w:rPr>
            </w:pPr>
            <w:r>
              <w:rPr>
                <w:lang w:val="en-US"/>
              </w:rPr>
              <w:t xml:space="preserve">Theo </w:t>
            </w:r>
            <w:r w:rsidR="00B12840">
              <w:rPr>
                <w:lang w:val="en-US"/>
              </w:rPr>
              <w:t xml:space="preserve">quy định tại </w:t>
            </w:r>
            <w:r w:rsidR="00B12840" w:rsidRPr="008760A1">
              <w:rPr>
                <w:lang w:val="en-US"/>
              </w:rPr>
              <w:t>mụ</w:t>
            </w:r>
            <w:r w:rsidR="00B12840" w:rsidRPr="007D59D5">
              <w:rPr>
                <w:lang w:val="en-US"/>
              </w:rPr>
              <w:t>c</w:t>
            </w:r>
            <w:r w:rsidR="00B12840" w:rsidRPr="00526EDC">
              <w:rPr>
                <w:lang w:val="en-US"/>
              </w:rPr>
              <w:t xml:space="preserve"> V </w:t>
            </w:r>
            <w:r w:rsidR="00B12840" w:rsidRPr="00EA77B7">
              <w:rPr>
                <w:lang w:val="en-US"/>
              </w:rPr>
              <w:t xml:space="preserve">phần A </w:t>
            </w:r>
            <w:r w:rsidR="00EC16F6">
              <w:rPr>
                <w:lang w:val="en-US"/>
              </w:rPr>
              <w:t>T</w:t>
            </w:r>
            <w:r w:rsidR="00F46F76">
              <w:rPr>
                <w:lang w:val="en-US"/>
              </w:rPr>
              <w:t>i</w:t>
            </w:r>
            <w:r w:rsidR="00EC16F6">
              <w:rPr>
                <w:lang w:val="en-US"/>
              </w:rPr>
              <w:t xml:space="preserve">ểu mục </w:t>
            </w:r>
            <w:r w:rsidR="00B12840" w:rsidRPr="008760A1">
              <w:rPr>
                <w:lang w:val="en-US"/>
              </w:rPr>
              <w:t>3</w:t>
            </w:r>
            <w:r w:rsidR="00EC16F6">
              <w:rPr>
                <w:lang w:val="en-US"/>
              </w:rPr>
              <w:t>.2 Mục 3</w:t>
            </w:r>
            <w:r w:rsidR="00B12840" w:rsidRPr="008760A1">
              <w:rPr>
                <w:lang w:val="en-US"/>
              </w:rPr>
              <w:t xml:space="preserve"> P</w:t>
            </w:r>
            <w:r w:rsidR="00B12840" w:rsidRPr="007D59D5">
              <w:rPr>
                <w:lang w:val="en-US"/>
              </w:rPr>
              <w:t>h</w:t>
            </w:r>
            <w:r w:rsidR="00B12840" w:rsidRPr="00526EDC">
              <w:rPr>
                <w:lang w:val="en-US"/>
              </w:rPr>
              <w:t>ụ lục I.2</w:t>
            </w:r>
            <w:r w:rsidR="00B12840" w:rsidRPr="00376C41">
              <w:rPr>
                <w:b/>
                <w:i/>
                <w:lang w:val="en-US"/>
              </w:rPr>
              <w:t xml:space="preserve"> </w:t>
            </w:r>
            <w:r w:rsidRPr="008760A1">
              <w:rPr>
                <w:lang w:val="en-US"/>
              </w:rPr>
              <w:t>Nghị</w:t>
            </w:r>
            <w:r w:rsidRPr="007D59D5">
              <w:rPr>
                <w:lang w:val="en-US"/>
              </w:rPr>
              <w:t xml:space="preserve"> quy</w:t>
            </w:r>
            <w:r w:rsidRPr="00526EDC">
              <w:rPr>
                <w:lang w:val="en-US"/>
              </w:rPr>
              <w:t>ết</w:t>
            </w:r>
            <w:r w:rsidR="00B12840" w:rsidRPr="00526EDC">
              <w:rPr>
                <w:lang w:val="en-US"/>
              </w:rPr>
              <w:t xml:space="preserve"> số</w:t>
            </w:r>
            <w:r w:rsidRPr="00376C41">
              <w:rPr>
                <w:b/>
                <w:i/>
              </w:rPr>
              <w:t xml:space="preserve"> </w:t>
            </w:r>
            <w:r>
              <w:rPr>
                <w:lang w:val="en-US"/>
              </w:rPr>
              <w:t>68.18</w:t>
            </w:r>
            <w:r w:rsidR="00B12840">
              <w:rPr>
                <w:lang w:val="en-US"/>
              </w:rPr>
              <w:t>/2026/NQ.CP ngày 18/05/2026</w:t>
            </w:r>
            <w:r>
              <w:rPr>
                <w:lang w:val="en-US"/>
              </w:rPr>
              <w:t xml:space="preserve">, </w:t>
            </w:r>
            <w:r w:rsidR="00EC16F6">
              <w:rPr>
                <w:lang w:val="en-US"/>
              </w:rPr>
              <w:t xml:space="preserve">điều kiện  đối </w:t>
            </w:r>
            <w:r w:rsidR="00EC16F6">
              <w:rPr>
                <w:lang w:val="en-US"/>
              </w:rPr>
              <w:lastRenderedPageBreak/>
              <w:t xml:space="preserve">với </w:t>
            </w:r>
            <w:r>
              <w:rPr>
                <w:lang w:val="en-US"/>
              </w:rPr>
              <w:t>Trạm nạp LPG</w:t>
            </w:r>
            <w:r w:rsidR="00EC16F6">
              <w:rPr>
                <w:lang w:val="en-US"/>
              </w:rPr>
              <w:t xml:space="preserve"> vào chai đã bãi bỏ, vì vậy </w:t>
            </w:r>
            <w:r w:rsidR="00A82FA6">
              <w:rPr>
                <w:lang w:val="en-US"/>
              </w:rPr>
              <w:t>đề nghị</w:t>
            </w:r>
            <w:r w:rsidR="00EC16F6">
              <w:rPr>
                <w:lang w:val="en-US"/>
              </w:rPr>
              <w:t xml:space="preserve"> bỏ quy định này</w:t>
            </w:r>
          </w:p>
        </w:tc>
      </w:tr>
      <w:tr w:rsidR="00AD6DB9" w:rsidRPr="002000BB" w14:paraId="79BA18D3" w14:textId="77777777" w:rsidTr="00376C41">
        <w:tc>
          <w:tcPr>
            <w:tcW w:w="967" w:type="dxa"/>
          </w:tcPr>
          <w:p w14:paraId="1DCC7497" w14:textId="4C59CB99" w:rsidR="00AD6DB9" w:rsidRPr="00AD6DB9" w:rsidRDefault="005B46E9" w:rsidP="00AD6DB9">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3</w:t>
            </w:r>
          </w:p>
        </w:tc>
        <w:tc>
          <w:tcPr>
            <w:tcW w:w="1907" w:type="dxa"/>
          </w:tcPr>
          <w:p w14:paraId="47A17EC6" w14:textId="25D06380" w:rsidR="00AD6DB9" w:rsidRDefault="005B46E9">
            <w:r>
              <w:t xml:space="preserve">Khoản </w:t>
            </w:r>
            <w:r w:rsidR="003A6181">
              <w:rPr>
                <w:lang w:val="en-US"/>
              </w:rPr>
              <w:t>10.</w:t>
            </w:r>
            <w:r>
              <w:t>3</w:t>
            </w:r>
            <w:r w:rsidR="0098355E">
              <w:rPr>
                <w:lang w:val="en-US"/>
              </w:rPr>
              <w:t>.1</w:t>
            </w:r>
            <w:r w:rsidR="00EA2259">
              <w:rPr>
                <w:lang w:val="en-US"/>
              </w:rPr>
              <w:t xml:space="preserve"> </w:t>
            </w:r>
            <w:r>
              <w:t xml:space="preserve">Điều 10 </w:t>
            </w:r>
            <w:r w:rsidR="0011229A">
              <w:rPr>
                <w:lang w:val="en-US"/>
              </w:rPr>
              <w:t>Phần</w:t>
            </w:r>
            <w:r w:rsidR="0011229A">
              <w:t xml:space="preserve"> </w:t>
            </w:r>
            <w:r>
              <w:t>II</w:t>
            </w:r>
          </w:p>
        </w:tc>
        <w:tc>
          <w:tcPr>
            <w:tcW w:w="4252" w:type="dxa"/>
          </w:tcPr>
          <w:p w14:paraId="6D656EA2" w14:textId="77777777" w:rsidR="0098355E" w:rsidRPr="00EA2259" w:rsidRDefault="0098355E" w:rsidP="00EA2259">
            <w:pPr>
              <w:jc w:val="both"/>
              <w:rPr>
                <w:rFonts w:asciiTheme="majorHAnsi" w:hAnsiTheme="majorHAnsi" w:cstheme="majorHAnsi"/>
                <w:sz w:val="26"/>
                <w:szCs w:val="26"/>
              </w:rPr>
            </w:pPr>
            <w:r w:rsidRPr="00EA2259">
              <w:rPr>
                <w:rFonts w:asciiTheme="majorHAnsi" w:hAnsiTheme="majorHAnsi" w:cstheme="majorHAnsi"/>
                <w:sz w:val="26"/>
                <w:szCs w:val="26"/>
              </w:rPr>
              <w:t xml:space="preserve">10.3.1. An toàn về tồn chứa LPG chai tại kho chứa chai </w:t>
            </w:r>
          </w:p>
          <w:p w14:paraId="67522812" w14:textId="77777777" w:rsidR="0098355E" w:rsidRPr="00EA2259" w:rsidRDefault="0098355E" w:rsidP="00EA2259">
            <w:pPr>
              <w:jc w:val="both"/>
              <w:rPr>
                <w:rFonts w:asciiTheme="majorHAnsi" w:hAnsiTheme="majorHAnsi" w:cstheme="majorHAnsi"/>
                <w:sz w:val="26"/>
                <w:szCs w:val="26"/>
              </w:rPr>
            </w:pPr>
            <w:r w:rsidRPr="00EA2259">
              <w:rPr>
                <w:rFonts w:asciiTheme="majorHAnsi" w:hAnsiTheme="majorHAnsi" w:cstheme="majorHAnsi"/>
                <w:sz w:val="26"/>
                <w:szCs w:val="26"/>
              </w:rPr>
              <w:t>- Các chai phải được bảo quản trong kho theo thiết kế được cơ quan có thẩm quyền phê duyệt.</w:t>
            </w:r>
          </w:p>
          <w:p w14:paraId="55D8380B" w14:textId="77777777" w:rsidR="0098355E" w:rsidRPr="00EA2259" w:rsidRDefault="0098355E" w:rsidP="00EA2259">
            <w:pPr>
              <w:widowControl w:val="0"/>
              <w:jc w:val="both"/>
              <w:rPr>
                <w:rFonts w:asciiTheme="majorHAnsi" w:hAnsiTheme="majorHAnsi" w:cstheme="majorHAnsi"/>
                <w:sz w:val="26"/>
                <w:szCs w:val="26"/>
              </w:rPr>
            </w:pPr>
            <w:r w:rsidRPr="00EA2259">
              <w:rPr>
                <w:rFonts w:asciiTheme="majorHAnsi" w:hAnsiTheme="majorHAnsi" w:cstheme="majorHAnsi"/>
                <w:sz w:val="26"/>
                <w:szCs w:val="26"/>
              </w:rPr>
              <w:t>- Không được bảo quản, tồn chứa các chai chứa khí khác cùng với chai.</w:t>
            </w:r>
          </w:p>
          <w:p w14:paraId="62EAE159" w14:textId="77777777" w:rsidR="0098355E" w:rsidRPr="00EA2259" w:rsidRDefault="0098355E" w:rsidP="00EA2259">
            <w:pPr>
              <w:widowControl w:val="0"/>
              <w:jc w:val="both"/>
              <w:rPr>
                <w:rFonts w:asciiTheme="majorHAnsi" w:hAnsiTheme="majorHAnsi" w:cstheme="majorHAnsi"/>
                <w:sz w:val="26"/>
                <w:szCs w:val="26"/>
              </w:rPr>
            </w:pPr>
            <w:r w:rsidRPr="00EA2259">
              <w:rPr>
                <w:rFonts w:asciiTheme="majorHAnsi" w:hAnsiTheme="majorHAnsi" w:cstheme="majorHAnsi"/>
                <w:sz w:val="26"/>
                <w:szCs w:val="26"/>
              </w:rPr>
              <w:t>- Kho bảo quản chai phải đảm bảo thông thoáng, có ít nhất hai cửa ra vào, cửa mở ra phía ngoài; phải có thiết bị kiểm tra, cảnh báo rò rỉ LPG; phải có hệ thống bảo vệ chống sét.</w:t>
            </w:r>
          </w:p>
          <w:p w14:paraId="67D40DFD" w14:textId="77777777" w:rsidR="0098355E" w:rsidRPr="00EA2259" w:rsidRDefault="0098355E" w:rsidP="00EA2259">
            <w:pPr>
              <w:jc w:val="both"/>
              <w:rPr>
                <w:rFonts w:asciiTheme="majorHAnsi" w:hAnsiTheme="majorHAnsi" w:cstheme="majorHAnsi"/>
                <w:sz w:val="26"/>
                <w:szCs w:val="26"/>
              </w:rPr>
            </w:pPr>
            <w:r w:rsidRPr="00EA2259">
              <w:rPr>
                <w:rFonts w:asciiTheme="majorHAnsi" w:hAnsiTheme="majorHAnsi" w:cstheme="majorHAnsi"/>
                <w:sz w:val="26"/>
                <w:szCs w:val="26"/>
              </w:rPr>
              <w:t>- Mọi hầm, hố, kênh, rãnh phải cách kho một khoảng cách không nhỏ hơn 2 m.</w:t>
            </w:r>
          </w:p>
          <w:p w14:paraId="4D298A03" w14:textId="77777777" w:rsidR="0098355E" w:rsidRPr="00EA2259" w:rsidRDefault="0098355E" w:rsidP="00EA2259">
            <w:pPr>
              <w:widowControl w:val="0"/>
              <w:jc w:val="both"/>
              <w:rPr>
                <w:rFonts w:asciiTheme="majorHAnsi" w:hAnsiTheme="majorHAnsi" w:cstheme="majorHAnsi"/>
                <w:sz w:val="26"/>
                <w:szCs w:val="26"/>
              </w:rPr>
            </w:pPr>
            <w:r w:rsidRPr="00EA2259">
              <w:rPr>
                <w:rFonts w:asciiTheme="majorHAnsi" w:hAnsiTheme="majorHAnsi" w:cstheme="majorHAnsi"/>
                <w:sz w:val="26"/>
                <w:szCs w:val="26"/>
              </w:rPr>
              <w:t>- Hàng rào kho phải chắc chắn, có chiều cao không nhỏ hơn 1,8 m và không gây ảnh hưởng tới thông gió tự nhiên.</w:t>
            </w:r>
          </w:p>
          <w:p w14:paraId="4DA06C88" w14:textId="77777777" w:rsidR="0098355E" w:rsidRPr="00EA2259" w:rsidRDefault="0098355E" w:rsidP="00EA2259">
            <w:pPr>
              <w:widowControl w:val="0"/>
              <w:jc w:val="both"/>
              <w:rPr>
                <w:rFonts w:asciiTheme="majorHAnsi" w:hAnsiTheme="majorHAnsi" w:cstheme="majorHAnsi"/>
                <w:sz w:val="26"/>
                <w:szCs w:val="26"/>
              </w:rPr>
            </w:pPr>
            <w:r w:rsidRPr="00EA2259">
              <w:rPr>
                <w:rFonts w:asciiTheme="majorHAnsi" w:hAnsiTheme="majorHAnsi" w:cstheme="majorHAnsi"/>
                <w:sz w:val="26"/>
                <w:szCs w:val="26"/>
              </w:rPr>
              <w:t>- Nền kho phải vững chắc, bằng phẳng,</w:t>
            </w:r>
            <w:r w:rsidRPr="00EA2259">
              <w:rPr>
                <w:rFonts w:asciiTheme="majorHAnsi" w:hAnsiTheme="majorHAnsi" w:cstheme="majorHAnsi"/>
                <w:b/>
                <w:sz w:val="26"/>
                <w:szCs w:val="26"/>
              </w:rPr>
              <w:t xml:space="preserve"> </w:t>
            </w:r>
            <w:r w:rsidRPr="00EA2259">
              <w:rPr>
                <w:rFonts w:asciiTheme="majorHAnsi" w:hAnsiTheme="majorHAnsi" w:cstheme="majorHAnsi"/>
                <w:sz w:val="26"/>
                <w:szCs w:val="26"/>
              </w:rPr>
              <w:t>cao hơn mặt bằng xung quanh</w:t>
            </w:r>
            <w:r w:rsidRPr="00EA2259">
              <w:rPr>
                <w:rFonts w:asciiTheme="majorHAnsi" w:hAnsiTheme="majorHAnsi" w:cstheme="majorHAnsi"/>
                <w:b/>
                <w:sz w:val="26"/>
                <w:szCs w:val="26"/>
              </w:rPr>
              <w:t>,</w:t>
            </w:r>
            <w:r w:rsidRPr="00EA2259" w:rsidDel="008E5DAD">
              <w:rPr>
                <w:rFonts w:asciiTheme="majorHAnsi" w:hAnsiTheme="majorHAnsi" w:cstheme="majorHAnsi"/>
                <w:sz w:val="26"/>
                <w:szCs w:val="26"/>
              </w:rPr>
              <w:t xml:space="preserve"> </w:t>
            </w:r>
            <w:r w:rsidRPr="00EA2259">
              <w:rPr>
                <w:rFonts w:asciiTheme="majorHAnsi" w:hAnsiTheme="majorHAnsi" w:cstheme="majorHAnsi"/>
                <w:sz w:val="26"/>
                <w:szCs w:val="26"/>
              </w:rPr>
              <w:t>không trơn trượt, bằng vật liệu không cháy. Không được bố trí đường ống, cống thoát nước tại nền kho chứa.</w:t>
            </w:r>
          </w:p>
          <w:p w14:paraId="1E707646" w14:textId="77777777" w:rsidR="0098355E" w:rsidRPr="00EA2259" w:rsidRDefault="0098355E" w:rsidP="00EA2259">
            <w:pPr>
              <w:widowControl w:val="0"/>
              <w:jc w:val="both"/>
              <w:rPr>
                <w:rFonts w:asciiTheme="majorHAnsi" w:hAnsiTheme="majorHAnsi" w:cstheme="majorHAnsi"/>
                <w:sz w:val="26"/>
                <w:szCs w:val="26"/>
              </w:rPr>
            </w:pPr>
            <w:r w:rsidRPr="00EA2259">
              <w:rPr>
                <w:rFonts w:asciiTheme="majorHAnsi" w:hAnsiTheme="majorHAnsi" w:cstheme="majorHAnsi"/>
                <w:sz w:val="26"/>
                <w:szCs w:val="26"/>
              </w:rPr>
              <w:t xml:space="preserve">- Mặt bằng kho phải có đường bảo đảm </w:t>
            </w:r>
            <w:r w:rsidRPr="00EA2259">
              <w:rPr>
                <w:rFonts w:asciiTheme="majorHAnsi" w:hAnsiTheme="majorHAnsi" w:cstheme="majorHAnsi"/>
                <w:sz w:val="26"/>
                <w:szCs w:val="26"/>
              </w:rPr>
              <w:lastRenderedPageBreak/>
              <w:t>cho xe ôtô vận tải, xe chữa cháy ra vào thuận tiện.</w:t>
            </w:r>
          </w:p>
          <w:p w14:paraId="5B761F3D" w14:textId="77777777" w:rsidR="0098355E" w:rsidRPr="00EA2259" w:rsidRDefault="0098355E" w:rsidP="00EA2259">
            <w:pPr>
              <w:widowControl w:val="0"/>
              <w:jc w:val="both"/>
              <w:rPr>
                <w:rFonts w:asciiTheme="majorHAnsi" w:hAnsiTheme="majorHAnsi" w:cstheme="majorHAnsi"/>
                <w:sz w:val="26"/>
                <w:szCs w:val="26"/>
              </w:rPr>
            </w:pPr>
            <w:r w:rsidRPr="00EA2259">
              <w:rPr>
                <w:rFonts w:asciiTheme="majorHAnsi" w:hAnsiTheme="majorHAnsi" w:cstheme="majorHAnsi"/>
                <w:sz w:val="26"/>
                <w:szCs w:val="26"/>
              </w:rPr>
              <w:t>- Lối đi lại và các cửa thoát hiểm phải thoáng, không có các vật chắn.</w:t>
            </w:r>
          </w:p>
          <w:p w14:paraId="5D994FC2" w14:textId="77777777" w:rsidR="0098355E" w:rsidRPr="00EA2259" w:rsidRDefault="0098355E" w:rsidP="00EA2259">
            <w:pPr>
              <w:widowControl w:val="0"/>
              <w:jc w:val="both"/>
              <w:rPr>
                <w:rFonts w:asciiTheme="majorHAnsi" w:hAnsiTheme="majorHAnsi" w:cstheme="majorHAnsi"/>
                <w:sz w:val="26"/>
                <w:szCs w:val="26"/>
              </w:rPr>
            </w:pPr>
            <w:r w:rsidRPr="00EA2259">
              <w:rPr>
                <w:rFonts w:asciiTheme="majorHAnsi" w:hAnsiTheme="majorHAnsi" w:cstheme="majorHAnsi"/>
                <w:sz w:val="26"/>
                <w:szCs w:val="26"/>
              </w:rPr>
              <w:t>- Kho phải có nguồn nước chữa cháy theo quy định.</w:t>
            </w:r>
          </w:p>
          <w:p w14:paraId="5D95B531" w14:textId="77777777" w:rsidR="0098355E" w:rsidRPr="00EA2259" w:rsidRDefault="0098355E" w:rsidP="00EA2259">
            <w:pPr>
              <w:widowControl w:val="0"/>
              <w:jc w:val="both"/>
              <w:rPr>
                <w:rFonts w:asciiTheme="majorHAnsi" w:hAnsiTheme="majorHAnsi" w:cstheme="majorHAnsi"/>
                <w:sz w:val="26"/>
                <w:szCs w:val="26"/>
              </w:rPr>
            </w:pPr>
            <w:r w:rsidRPr="00EA2259">
              <w:rPr>
                <w:rFonts w:asciiTheme="majorHAnsi" w:hAnsiTheme="majorHAnsi" w:cstheme="majorHAnsi"/>
                <w:sz w:val="26"/>
                <w:szCs w:val="26"/>
              </w:rPr>
              <w:t>- Phải treo biển báo “cấm lửa”, “cấm hút thuốc”, “Không có nhiệm vụ miễn vào”, “Nội quy phòng cháy, chữa cháy”, các tiêu lệnh hướng dẫn chữa cháy tại vị trí dễ thấy, trước cửa kho.</w:t>
            </w:r>
          </w:p>
          <w:p w14:paraId="53551255" w14:textId="77777777" w:rsidR="0098355E" w:rsidRPr="00EA2259" w:rsidRDefault="0098355E" w:rsidP="00EA2259">
            <w:pPr>
              <w:widowControl w:val="0"/>
              <w:jc w:val="both"/>
              <w:rPr>
                <w:rFonts w:asciiTheme="majorHAnsi" w:hAnsiTheme="majorHAnsi" w:cstheme="majorHAnsi"/>
                <w:sz w:val="26"/>
                <w:szCs w:val="26"/>
              </w:rPr>
            </w:pPr>
            <w:r w:rsidRPr="00EA2259">
              <w:rPr>
                <w:rFonts w:asciiTheme="majorHAnsi" w:hAnsiTheme="majorHAnsi" w:cstheme="majorHAnsi"/>
                <w:sz w:val="26"/>
                <w:szCs w:val="26"/>
              </w:rPr>
              <w:t>- Thiết bị chiếu sáng phải là loại thiết bị phòng nổ theo quy định.</w:t>
            </w:r>
          </w:p>
          <w:p w14:paraId="01AD388D" w14:textId="77777777" w:rsidR="0098355E" w:rsidRPr="00EA2259" w:rsidRDefault="0098355E" w:rsidP="00EA2259">
            <w:pPr>
              <w:widowControl w:val="0"/>
              <w:jc w:val="both"/>
              <w:rPr>
                <w:rFonts w:asciiTheme="majorHAnsi" w:hAnsiTheme="majorHAnsi" w:cstheme="majorHAnsi"/>
                <w:sz w:val="26"/>
                <w:szCs w:val="26"/>
              </w:rPr>
            </w:pPr>
            <w:r w:rsidRPr="00EA2259">
              <w:rPr>
                <w:rFonts w:asciiTheme="majorHAnsi" w:hAnsiTheme="majorHAnsi" w:cstheme="majorHAnsi"/>
                <w:sz w:val="26"/>
                <w:szCs w:val="26"/>
              </w:rPr>
              <w:t>- Vách ngăn, tường ngăn, cột chống, mái che của kho chứa chai phải làm bằng vật liệu chịu lửa.</w:t>
            </w:r>
          </w:p>
          <w:p w14:paraId="19895B6E" w14:textId="7C3768E9" w:rsidR="005B46E9" w:rsidRDefault="0098355E">
            <w:pPr>
              <w:widowControl w:val="0"/>
              <w:spacing w:before="100" w:after="100"/>
              <w:jc w:val="both"/>
              <w:rPr>
                <w:rFonts w:asciiTheme="majorHAnsi" w:hAnsiTheme="majorHAnsi" w:cstheme="majorHAnsi"/>
                <w:b/>
                <w:sz w:val="26"/>
                <w:szCs w:val="26"/>
                <w:lang w:val="en-US"/>
              </w:rPr>
            </w:pPr>
            <w:r w:rsidRPr="00EA2259">
              <w:rPr>
                <w:rFonts w:asciiTheme="majorHAnsi" w:hAnsiTheme="majorHAnsi" w:cstheme="majorHAnsi"/>
                <w:sz w:val="26"/>
                <w:szCs w:val="26"/>
              </w:rPr>
              <w:t>- Kho phải có lỗ thông hơi bố trí trên tường và trên mái. Tổng diện tích lỗ thông hơi không nhỏ hơn 2,5% diện tích tường</w:t>
            </w:r>
            <w:r w:rsidRPr="00EA2259">
              <w:rPr>
                <w:rStyle w:val="list0020paragraphchar1"/>
                <w:rFonts w:asciiTheme="majorHAnsi" w:hAnsiTheme="majorHAnsi" w:cstheme="majorHAnsi"/>
                <w:sz w:val="26"/>
                <w:szCs w:val="26"/>
              </w:rPr>
              <w:t>, các lỗ thông hơi không được gần các nguồn nhiệt, nguồn điện.</w:t>
            </w:r>
          </w:p>
        </w:tc>
        <w:tc>
          <w:tcPr>
            <w:tcW w:w="4536" w:type="dxa"/>
          </w:tcPr>
          <w:p w14:paraId="209ADED9" w14:textId="76F9B405" w:rsidR="00EA2259" w:rsidRPr="00627BE8" w:rsidRDefault="00EA2259" w:rsidP="00EA2259">
            <w:pPr>
              <w:jc w:val="both"/>
              <w:rPr>
                <w:rFonts w:asciiTheme="majorHAnsi" w:hAnsiTheme="majorHAnsi" w:cstheme="majorHAnsi"/>
                <w:sz w:val="26"/>
                <w:szCs w:val="26"/>
              </w:rPr>
            </w:pPr>
            <w:r w:rsidRPr="00627BE8">
              <w:rPr>
                <w:rFonts w:asciiTheme="majorHAnsi" w:hAnsiTheme="majorHAnsi" w:cstheme="majorHAnsi"/>
                <w:sz w:val="26"/>
                <w:szCs w:val="26"/>
              </w:rPr>
              <w:lastRenderedPageBreak/>
              <w:t xml:space="preserve">10.3.1. An toàn về tồn chứa LPG chai tại kho chứa chai </w:t>
            </w:r>
          </w:p>
          <w:p w14:paraId="46B83BCE" w14:textId="77777777" w:rsidR="00EA2259" w:rsidRPr="00627BE8" w:rsidRDefault="00EA2259" w:rsidP="00EA2259">
            <w:pPr>
              <w:widowControl w:val="0"/>
              <w:jc w:val="both"/>
              <w:rPr>
                <w:rFonts w:asciiTheme="majorHAnsi" w:hAnsiTheme="majorHAnsi" w:cstheme="majorHAnsi"/>
                <w:sz w:val="26"/>
                <w:szCs w:val="26"/>
              </w:rPr>
            </w:pPr>
            <w:r w:rsidRPr="00627BE8">
              <w:rPr>
                <w:rFonts w:asciiTheme="majorHAnsi" w:hAnsiTheme="majorHAnsi" w:cstheme="majorHAnsi"/>
                <w:sz w:val="26"/>
                <w:szCs w:val="26"/>
              </w:rPr>
              <w:t>- Không được bảo quản, tồn chứa các chai chứa khí khác cùng với chai.</w:t>
            </w:r>
          </w:p>
          <w:p w14:paraId="24DB273A" w14:textId="77777777" w:rsidR="00EA2259" w:rsidRPr="00627BE8" w:rsidRDefault="00EA2259" w:rsidP="00EA2259">
            <w:pPr>
              <w:widowControl w:val="0"/>
              <w:jc w:val="both"/>
              <w:rPr>
                <w:rFonts w:asciiTheme="majorHAnsi" w:hAnsiTheme="majorHAnsi" w:cstheme="majorHAnsi"/>
                <w:sz w:val="26"/>
                <w:szCs w:val="26"/>
              </w:rPr>
            </w:pPr>
            <w:r w:rsidRPr="00627BE8">
              <w:rPr>
                <w:rFonts w:asciiTheme="majorHAnsi" w:hAnsiTheme="majorHAnsi" w:cstheme="majorHAnsi"/>
                <w:sz w:val="26"/>
                <w:szCs w:val="26"/>
              </w:rPr>
              <w:t>- Kho bảo quản chai phải đảm bảo thông thoáng, có ít nhất hai cửa ra vào, cửa mở ra phía ngoài; phải có thiết bị kiểm tra, cảnh báo rò rỉ LPG; phải có hệ thống bảo vệ chống sét.</w:t>
            </w:r>
          </w:p>
          <w:p w14:paraId="067CAA4D" w14:textId="77777777" w:rsidR="00EA2259" w:rsidRPr="00627BE8" w:rsidRDefault="00EA2259" w:rsidP="00EA2259">
            <w:pPr>
              <w:jc w:val="both"/>
              <w:rPr>
                <w:rFonts w:asciiTheme="majorHAnsi" w:hAnsiTheme="majorHAnsi" w:cstheme="majorHAnsi"/>
                <w:sz w:val="26"/>
                <w:szCs w:val="26"/>
              </w:rPr>
            </w:pPr>
            <w:r w:rsidRPr="00627BE8">
              <w:rPr>
                <w:rFonts w:asciiTheme="majorHAnsi" w:hAnsiTheme="majorHAnsi" w:cstheme="majorHAnsi"/>
                <w:sz w:val="26"/>
                <w:szCs w:val="26"/>
              </w:rPr>
              <w:t>- Mọi hầm, hố, kênh, rãnh phải cách kho một khoảng cách không nhỏ hơn 2 m.</w:t>
            </w:r>
          </w:p>
          <w:p w14:paraId="779DF15C" w14:textId="77777777" w:rsidR="00EA2259" w:rsidRPr="00627BE8" w:rsidRDefault="00EA2259" w:rsidP="00EA2259">
            <w:pPr>
              <w:widowControl w:val="0"/>
              <w:jc w:val="both"/>
              <w:rPr>
                <w:rFonts w:asciiTheme="majorHAnsi" w:hAnsiTheme="majorHAnsi" w:cstheme="majorHAnsi"/>
                <w:sz w:val="26"/>
                <w:szCs w:val="26"/>
              </w:rPr>
            </w:pPr>
            <w:r w:rsidRPr="00627BE8">
              <w:rPr>
                <w:rFonts w:asciiTheme="majorHAnsi" w:hAnsiTheme="majorHAnsi" w:cstheme="majorHAnsi"/>
                <w:sz w:val="26"/>
                <w:szCs w:val="26"/>
              </w:rPr>
              <w:t>- Hàng rào kho phải chắc chắn, có chiều cao không nhỏ hơn 1,8 m và không gây ảnh hưởng tới thông gió tự nhiên.</w:t>
            </w:r>
          </w:p>
          <w:p w14:paraId="014148C4" w14:textId="77777777" w:rsidR="00EA2259" w:rsidRPr="00627BE8" w:rsidRDefault="00EA2259" w:rsidP="00EA2259">
            <w:pPr>
              <w:widowControl w:val="0"/>
              <w:jc w:val="both"/>
              <w:rPr>
                <w:rFonts w:asciiTheme="majorHAnsi" w:hAnsiTheme="majorHAnsi" w:cstheme="majorHAnsi"/>
                <w:sz w:val="26"/>
                <w:szCs w:val="26"/>
              </w:rPr>
            </w:pPr>
            <w:r w:rsidRPr="00627BE8">
              <w:rPr>
                <w:rFonts w:asciiTheme="majorHAnsi" w:hAnsiTheme="majorHAnsi" w:cstheme="majorHAnsi"/>
                <w:sz w:val="26"/>
                <w:szCs w:val="26"/>
              </w:rPr>
              <w:t>- Nền kho phải vững chắc, bằng phẳng,</w:t>
            </w:r>
            <w:r w:rsidRPr="00627BE8">
              <w:rPr>
                <w:rFonts w:asciiTheme="majorHAnsi" w:hAnsiTheme="majorHAnsi" w:cstheme="majorHAnsi"/>
                <w:b/>
                <w:sz w:val="26"/>
                <w:szCs w:val="26"/>
              </w:rPr>
              <w:t xml:space="preserve"> </w:t>
            </w:r>
            <w:r w:rsidRPr="00627BE8">
              <w:rPr>
                <w:rFonts w:asciiTheme="majorHAnsi" w:hAnsiTheme="majorHAnsi" w:cstheme="majorHAnsi"/>
                <w:sz w:val="26"/>
                <w:szCs w:val="26"/>
              </w:rPr>
              <w:t>cao hơn mặt bằng xung quanh</w:t>
            </w:r>
            <w:r w:rsidRPr="00627BE8">
              <w:rPr>
                <w:rFonts w:asciiTheme="majorHAnsi" w:hAnsiTheme="majorHAnsi" w:cstheme="majorHAnsi"/>
                <w:b/>
                <w:sz w:val="26"/>
                <w:szCs w:val="26"/>
              </w:rPr>
              <w:t>,</w:t>
            </w:r>
            <w:r w:rsidRPr="00627BE8" w:rsidDel="008E5DAD">
              <w:rPr>
                <w:rFonts w:asciiTheme="majorHAnsi" w:hAnsiTheme="majorHAnsi" w:cstheme="majorHAnsi"/>
                <w:sz w:val="26"/>
                <w:szCs w:val="26"/>
              </w:rPr>
              <w:t xml:space="preserve"> </w:t>
            </w:r>
            <w:r w:rsidRPr="00627BE8">
              <w:rPr>
                <w:rFonts w:asciiTheme="majorHAnsi" w:hAnsiTheme="majorHAnsi" w:cstheme="majorHAnsi"/>
                <w:sz w:val="26"/>
                <w:szCs w:val="26"/>
              </w:rPr>
              <w:t>không trơn trượt, bằng vật liệu không cháy. Không được bố trí đường ống, cống thoát nước tại nền kho chứa.</w:t>
            </w:r>
          </w:p>
          <w:p w14:paraId="409141DF" w14:textId="77777777" w:rsidR="00EA2259" w:rsidRPr="00627BE8" w:rsidRDefault="00EA2259" w:rsidP="00EA2259">
            <w:pPr>
              <w:widowControl w:val="0"/>
              <w:jc w:val="both"/>
              <w:rPr>
                <w:rFonts w:asciiTheme="majorHAnsi" w:hAnsiTheme="majorHAnsi" w:cstheme="majorHAnsi"/>
                <w:sz w:val="26"/>
                <w:szCs w:val="26"/>
              </w:rPr>
            </w:pPr>
            <w:r w:rsidRPr="00627BE8">
              <w:rPr>
                <w:rFonts w:asciiTheme="majorHAnsi" w:hAnsiTheme="majorHAnsi" w:cstheme="majorHAnsi"/>
                <w:sz w:val="26"/>
                <w:szCs w:val="26"/>
              </w:rPr>
              <w:t>- Mặt bằng kho phải có đường bảo đảm cho xe ôtô vận tải, xe chữa cháy ra vào thuận tiện.</w:t>
            </w:r>
          </w:p>
          <w:p w14:paraId="1F98EA79" w14:textId="77777777" w:rsidR="00EA2259" w:rsidRPr="00627BE8" w:rsidRDefault="00EA2259" w:rsidP="00EA2259">
            <w:pPr>
              <w:widowControl w:val="0"/>
              <w:jc w:val="both"/>
              <w:rPr>
                <w:rFonts w:asciiTheme="majorHAnsi" w:hAnsiTheme="majorHAnsi" w:cstheme="majorHAnsi"/>
                <w:sz w:val="26"/>
                <w:szCs w:val="26"/>
              </w:rPr>
            </w:pPr>
            <w:r w:rsidRPr="00627BE8">
              <w:rPr>
                <w:rFonts w:asciiTheme="majorHAnsi" w:hAnsiTheme="majorHAnsi" w:cstheme="majorHAnsi"/>
                <w:sz w:val="26"/>
                <w:szCs w:val="26"/>
              </w:rPr>
              <w:t>- Lối đi lại và các cửa thoát hiểm phải thoáng, không có các vật chắn.</w:t>
            </w:r>
          </w:p>
          <w:p w14:paraId="4867D675" w14:textId="77777777" w:rsidR="00EA2259" w:rsidRPr="00627BE8" w:rsidRDefault="00EA2259" w:rsidP="00EA2259">
            <w:pPr>
              <w:widowControl w:val="0"/>
              <w:jc w:val="both"/>
              <w:rPr>
                <w:rFonts w:asciiTheme="majorHAnsi" w:hAnsiTheme="majorHAnsi" w:cstheme="majorHAnsi"/>
                <w:sz w:val="26"/>
                <w:szCs w:val="26"/>
              </w:rPr>
            </w:pPr>
            <w:r w:rsidRPr="00627BE8">
              <w:rPr>
                <w:rFonts w:asciiTheme="majorHAnsi" w:hAnsiTheme="majorHAnsi" w:cstheme="majorHAnsi"/>
                <w:sz w:val="26"/>
                <w:szCs w:val="26"/>
              </w:rPr>
              <w:t xml:space="preserve">- Kho phải có nguồn nước chữa cháy theo </w:t>
            </w:r>
            <w:r w:rsidRPr="00627BE8">
              <w:rPr>
                <w:rFonts w:asciiTheme="majorHAnsi" w:hAnsiTheme="majorHAnsi" w:cstheme="majorHAnsi"/>
                <w:sz w:val="26"/>
                <w:szCs w:val="26"/>
              </w:rPr>
              <w:lastRenderedPageBreak/>
              <w:t>quy định.</w:t>
            </w:r>
          </w:p>
          <w:p w14:paraId="529B30AD" w14:textId="77777777" w:rsidR="00EA2259" w:rsidRPr="00627BE8" w:rsidRDefault="00EA2259" w:rsidP="00EA2259">
            <w:pPr>
              <w:widowControl w:val="0"/>
              <w:jc w:val="both"/>
              <w:rPr>
                <w:rFonts w:asciiTheme="majorHAnsi" w:hAnsiTheme="majorHAnsi" w:cstheme="majorHAnsi"/>
                <w:sz w:val="26"/>
                <w:szCs w:val="26"/>
              </w:rPr>
            </w:pPr>
            <w:r w:rsidRPr="00627BE8">
              <w:rPr>
                <w:rFonts w:asciiTheme="majorHAnsi" w:hAnsiTheme="majorHAnsi" w:cstheme="majorHAnsi"/>
                <w:sz w:val="26"/>
                <w:szCs w:val="26"/>
              </w:rPr>
              <w:t>- Phải treo biển báo “cấm lửa”, “cấm hút thuốc”, “Không có nhiệm vụ miễn vào”, “Nội quy phòng cháy, chữa cháy”, các tiêu lệnh hướng dẫn chữa cháy tại vị trí dễ thấy, trước cửa kho.</w:t>
            </w:r>
          </w:p>
          <w:p w14:paraId="26A74573" w14:textId="77777777" w:rsidR="00EA2259" w:rsidRPr="00627BE8" w:rsidRDefault="00EA2259" w:rsidP="00EA2259">
            <w:pPr>
              <w:widowControl w:val="0"/>
              <w:jc w:val="both"/>
              <w:rPr>
                <w:rFonts w:asciiTheme="majorHAnsi" w:hAnsiTheme="majorHAnsi" w:cstheme="majorHAnsi"/>
                <w:sz w:val="26"/>
                <w:szCs w:val="26"/>
              </w:rPr>
            </w:pPr>
            <w:r w:rsidRPr="00627BE8">
              <w:rPr>
                <w:rFonts w:asciiTheme="majorHAnsi" w:hAnsiTheme="majorHAnsi" w:cstheme="majorHAnsi"/>
                <w:sz w:val="26"/>
                <w:szCs w:val="26"/>
              </w:rPr>
              <w:t>- Thiết bị chiếu sáng phải là loại thiết bị phòng nổ theo quy định.</w:t>
            </w:r>
          </w:p>
          <w:p w14:paraId="7A201621" w14:textId="77777777" w:rsidR="00EA2259" w:rsidRPr="00627BE8" w:rsidRDefault="00EA2259" w:rsidP="00EA2259">
            <w:pPr>
              <w:widowControl w:val="0"/>
              <w:jc w:val="both"/>
              <w:rPr>
                <w:rFonts w:asciiTheme="majorHAnsi" w:hAnsiTheme="majorHAnsi" w:cstheme="majorHAnsi"/>
                <w:sz w:val="26"/>
                <w:szCs w:val="26"/>
              </w:rPr>
            </w:pPr>
            <w:r w:rsidRPr="00627BE8">
              <w:rPr>
                <w:rFonts w:asciiTheme="majorHAnsi" w:hAnsiTheme="majorHAnsi" w:cstheme="majorHAnsi"/>
                <w:sz w:val="26"/>
                <w:szCs w:val="26"/>
              </w:rPr>
              <w:t>- Vách ngăn, tường ngăn, cột chống, mái che của kho chứa chai phải làm bằng vật liệu chịu lửa.</w:t>
            </w:r>
          </w:p>
          <w:p w14:paraId="45855B36" w14:textId="3BFDE986" w:rsidR="00AD6DB9" w:rsidRPr="005B46E9" w:rsidRDefault="00EA2259" w:rsidP="00EA2259">
            <w:pPr>
              <w:widowControl w:val="0"/>
              <w:spacing w:before="100" w:after="100"/>
              <w:jc w:val="both"/>
              <w:rPr>
                <w:rFonts w:asciiTheme="majorHAnsi" w:hAnsiTheme="majorHAnsi" w:cstheme="majorHAnsi"/>
                <w:sz w:val="26"/>
                <w:szCs w:val="26"/>
                <w:lang w:val="en-US"/>
              </w:rPr>
            </w:pPr>
            <w:r w:rsidRPr="00627BE8">
              <w:rPr>
                <w:rFonts w:asciiTheme="majorHAnsi" w:hAnsiTheme="majorHAnsi" w:cstheme="majorHAnsi"/>
                <w:sz w:val="26"/>
                <w:szCs w:val="26"/>
              </w:rPr>
              <w:t>- Kho phải có lỗ thông hơi bố trí trên tường và trên mái. Tổng diện tích lỗ thông hơi không nhỏ hơn 2,5% diện tích tường</w:t>
            </w:r>
            <w:r w:rsidRPr="00627BE8">
              <w:rPr>
                <w:rStyle w:val="list0020paragraphchar1"/>
                <w:rFonts w:asciiTheme="majorHAnsi" w:hAnsiTheme="majorHAnsi" w:cstheme="majorHAnsi"/>
                <w:sz w:val="26"/>
                <w:szCs w:val="26"/>
              </w:rPr>
              <w:t>, các lỗ thông hơi không được gần các nguồn nhiệt, nguồn điện.</w:t>
            </w:r>
          </w:p>
        </w:tc>
        <w:tc>
          <w:tcPr>
            <w:tcW w:w="3324" w:type="dxa"/>
          </w:tcPr>
          <w:p w14:paraId="15D1089F" w14:textId="689E10BD" w:rsidR="00EA2259" w:rsidRPr="00EA2259" w:rsidRDefault="00EA2259" w:rsidP="00DE3225">
            <w:pPr>
              <w:widowControl w:val="0"/>
              <w:spacing w:before="100" w:after="100"/>
              <w:jc w:val="both"/>
              <w:rPr>
                <w:rFonts w:asciiTheme="majorHAnsi" w:hAnsiTheme="majorHAnsi" w:cstheme="majorHAnsi"/>
                <w:sz w:val="26"/>
                <w:szCs w:val="26"/>
              </w:rPr>
            </w:pPr>
            <w:r w:rsidRPr="00EA2259">
              <w:rPr>
                <w:rFonts w:asciiTheme="majorHAnsi" w:hAnsiTheme="majorHAnsi" w:cstheme="majorHAnsi"/>
                <w:sz w:val="26"/>
                <w:szCs w:val="26"/>
              </w:rPr>
              <w:lastRenderedPageBreak/>
              <w:t>Bỏ quy định " Các chai phải được bảo quản trong kho theo thiết kế được cơ quan có thẩm quyền phê duyệt"</w:t>
            </w:r>
          </w:p>
          <w:p w14:paraId="2808EEB3" w14:textId="46571518" w:rsidR="00AD6DB9" w:rsidRDefault="003962DA" w:rsidP="00DE3225">
            <w:pPr>
              <w:widowControl w:val="0"/>
              <w:spacing w:before="100" w:after="100"/>
              <w:jc w:val="both"/>
              <w:rPr>
                <w:lang w:val="en-US"/>
              </w:rPr>
            </w:pPr>
            <w:r w:rsidRPr="00EA2259">
              <w:rPr>
                <w:rFonts w:asciiTheme="majorHAnsi" w:hAnsiTheme="majorHAnsi" w:cstheme="majorHAnsi"/>
                <w:sz w:val="26"/>
                <w:szCs w:val="26"/>
              </w:rPr>
              <w:t>Hiện nay không có quy định cụ thể về cơ quan có thẩm quyền phê duyệt thiết kế kho chứa LPG nên đề nghị bỏ quy định này</w:t>
            </w:r>
            <w:r w:rsidR="008E4C2B">
              <w:rPr>
                <w:color w:val="FF0000"/>
                <w:lang w:val="en-US"/>
              </w:rPr>
              <w:t xml:space="preserve"> </w:t>
            </w:r>
          </w:p>
        </w:tc>
      </w:tr>
      <w:tr w:rsidR="006D2F8A" w:rsidRPr="002000BB" w14:paraId="0008577B" w14:textId="77777777" w:rsidTr="00376C41">
        <w:tc>
          <w:tcPr>
            <w:tcW w:w="967" w:type="dxa"/>
          </w:tcPr>
          <w:p w14:paraId="3B0C84EC" w14:textId="53D0EEB3" w:rsidR="006D2F8A" w:rsidRDefault="006D2F8A" w:rsidP="00AD6DB9">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4</w:t>
            </w:r>
          </w:p>
        </w:tc>
        <w:tc>
          <w:tcPr>
            <w:tcW w:w="1907" w:type="dxa"/>
          </w:tcPr>
          <w:p w14:paraId="6A5421FB" w14:textId="1AC0B0A4" w:rsidR="006D2F8A" w:rsidRPr="006D2F8A" w:rsidRDefault="006D2F8A" w:rsidP="00AD6DB9">
            <w:pPr>
              <w:widowControl w:val="0"/>
              <w:spacing w:before="100" w:after="100"/>
              <w:jc w:val="both"/>
              <w:rPr>
                <w:lang w:val="en-US"/>
              </w:rPr>
            </w:pPr>
            <w:r>
              <w:rPr>
                <w:lang w:val="en-US"/>
              </w:rPr>
              <w:t>Điều 11</w:t>
            </w:r>
            <w:r w:rsidR="0011229A">
              <w:rPr>
                <w:lang w:val="en-US"/>
              </w:rPr>
              <w:t xml:space="preserve"> Phần II</w:t>
            </w:r>
          </w:p>
        </w:tc>
        <w:tc>
          <w:tcPr>
            <w:tcW w:w="4252" w:type="dxa"/>
          </w:tcPr>
          <w:p w14:paraId="38A888A1" w14:textId="4A4BAAEB" w:rsidR="006D2F8A" w:rsidRDefault="006D2F8A" w:rsidP="00EA2259">
            <w:pPr>
              <w:widowControl w:val="0"/>
              <w:spacing w:before="100" w:after="100"/>
              <w:jc w:val="both"/>
              <w:rPr>
                <w:rFonts w:asciiTheme="majorHAnsi" w:hAnsiTheme="majorHAnsi" w:cstheme="majorHAnsi"/>
                <w:b/>
                <w:sz w:val="26"/>
                <w:szCs w:val="26"/>
                <w:lang w:val="en-US"/>
              </w:rPr>
            </w:pPr>
            <w:r>
              <w:rPr>
                <w:rFonts w:asciiTheme="majorHAnsi" w:hAnsiTheme="majorHAnsi" w:cstheme="majorHAnsi"/>
                <w:b/>
                <w:sz w:val="26"/>
                <w:szCs w:val="26"/>
                <w:lang w:val="en-US"/>
              </w:rPr>
              <w:t xml:space="preserve">11. Quy định về kiểm định chai </w:t>
            </w:r>
          </w:p>
        </w:tc>
        <w:tc>
          <w:tcPr>
            <w:tcW w:w="4536" w:type="dxa"/>
          </w:tcPr>
          <w:p w14:paraId="348E584A" w14:textId="7DF604E6" w:rsidR="006D2F8A" w:rsidRPr="006D2F8A" w:rsidRDefault="006D2F8A" w:rsidP="00AD6DB9">
            <w:pPr>
              <w:widowControl w:val="0"/>
              <w:spacing w:before="100" w:after="100"/>
              <w:jc w:val="both"/>
              <w:rPr>
                <w:lang w:val="en-US"/>
              </w:rPr>
            </w:pPr>
            <w:r w:rsidRPr="006D2F8A">
              <w:rPr>
                <w:lang w:val="en-US"/>
              </w:rPr>
              <w:t>Bỏ quy định này</w:t>
            </w:r>
          </w:p>
        </w:tc>
        <w:tc>
          <w:tcPr>
            <w:tcW w:w="3324" w:type="dxa"/>
          </w:tcPr>
          <w:p w14:paraId="473ED2E1" w14:textId="77777777" w:rsidR="00E45BD6" w:rsidRDefault="00E45BD6" w:rsidP="00E45BD6">
            <w:pPr>
              <w:widowControl w:val="0"/>
              <w:spacing w:before="100" w:after="100"/>
              <w:jc w:val="both"/>
              <w:rPr>
                <w:lang w:val="en-US"/>
              </w:rPr>
            </w:pPr>
            <w:r>
              <w:rPr>
                <w:lang w:val="en-US"/>
              </w:rPr>
              <w:t xml:space="preserve">- Luật số </w:t>
            </w:r>
            <w:r w:rsidRPr="00AD6DB9">
              <w:rPr>
                <w:lang w:val="en-US"/>
              </w:rPr>
              <w:t>78/2025/QH15</w:t>
            </w:r>
            <w:r>
              <w:rPr>
                <w:lang w:val="en-US"/>
              </w:rPr>
              <w:t xml:space="preserve"> sửa đổi, bổ sung một số điều của Luật Chất lượng sản phẩm hàng hóa đã bỏ thuật ngữ Kiểm định</w:t>
            </w:r>
          </w:p>
          <w:p w14:paraId="53DDD384" w14:textId="49F7DC92" w:rsidR="006D2F8A" w:rsidRDefault="00E45BD6" w:rsidP="006D2F8A">
            <w:pPr>
              <w:widowControl w:val="0"/>
              <w:spacing w:before="100" w:after="100"/>
              <w:jc w:val="both"/>
              <w:rPr>
                <w:lang w:val="en-US"/>
              </w:rPr>
            </w:pPr>
            <w:r>
              <w:rPr>
                <w:lang w:val="en-US"/>
              </w:rPr>
              <w:t xml:space="preserve">- Theo quy định tại mục VI </w:t>
            </w:r>
            <w:r>
              <w:rPr>
                <w:lang w:val="en-US"/>
              </w:rPr>
              <w:lastRenderedPageBreak/>
              <w:t>phần Đ Phụ lục I.4 Nghị quyết số</w:t>
            </w:r>
            <w:r w:rsidRPr="001C3633">
              <w:t xml:space="preserve"> </w:t>
            </w:r>
            <w:r>
              <w:rPr>
                <w:lang w:val="en-US"/>
              </w:rPr>
              <w:t>68.18/2026/NQ.CP ngày 18/05/2026, Bộ Công Thương không được giao thẩm quyền quản lý hoạt động kiểm định kỹ thuật an toàn lao động đối với chai LPG</w:t>
            </w:r>
            <w:r w:rsidR="000D5ACD">
              <w:rPr>
                <w:lang w:val="en-US"/>
              </w:rPr>
              <w:t xml:space="preserve"> composite</w:t>
            </w:r>
            <w:r>
              <w:rPr>
                <w:lang w:val="en-US"/>
              </w:rPr>
              <w:t xml:space="preserve"> do vậy đề nghị bỏ các nội dung liên quan tại QCVN về kiểm định.</w:t>
            </w:r>
          </w:p>
        </w:tc>
      </w:tr>
      <w:tr w:rsidR="00AD6DB9" w:rsidRPr="002000BB" w14:paraId="3F98F9A5" w14:textId="77777777" w:rsidTr="00376C41">
        <w:tc>
          <w:tcPr>
            <w:tcW w:w="967" w:type="dxa"/>
          </w:tcPr>
          <w:p w14:paraId="5560F552" w14:textId="16BCC8AE" w:rsidR="00AD6DB9" w:rsidRPr="00AD6DB9" w:rsidRDefault="006D2F8A" w:rsidP="00AD6DB9">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5</w:t>
            </w:r>
          </w:p>
        </w:tc>
        <w:tc>
          <w:tcPr>
            <w:tcW w:w="1907" w:type="dxa"/>
          </w:tcPr>
          <w:p w14:paraId="03B02F7F" w14:textId="78E6631E" w:rsidR="00AD6DB9" w:rsidRDefault="006D2F8A">
            <w:pPr>
              <w:widowControl w:val="0"/>
              <w:spacing w:before="100" w:after="100"/>
              <w:jc w:val="both"/>
            </w:pPr>
            <w:r>
              <w:t xml:space="preserve">Khoản </w:t>
            </w:r>
            <w:r w:rsidR="000D5ACD">
              <w:rPr>
                <w:lang w:val="en-US"/>
              </w:rPr>
              <w:t>12.</w:t>
            </w:r>
            <w:r>
              <w:t xml:space="preserve">1 Điều 12 </w:t>
            </w:r>
            <w:r w:rsidR="0011229A">
              <w:rPr>
                <w:lang w:val="en-US"/>
              </w:rPr>
              <w:t xml:space="preserve">Phần </w:t>
            </w:r>
            <w:r>
              <w:t>II</w:t>
            </w:r>
          </w:p>
        </w:tc>
        <w:tc>
          <w:tcPr>
            <w:tcW w:w="4252" w:type="dxa"/>
          </w:tcPr>
          <w:p w14:paraId="4436B162" w14:textId="77777777" w:rsidR="00EA2259" w:rsidRPr="00EA2259" w:rsidRDefault="00EA2259" w:rsidP="00EA2259">
            <w:pPr>
              <w:widowControl w:val="0"/>
              <w:spacing w:before="60" w:after="60"/>
              <w:jc w:val="both"/>
              <w:rPr>
                <w:sz w:val="26"/>
                <w:szCs w:val="26"/>
              </w:rPr>
            </w:pPr>
            <w:r w:rsidRPr="00EA2259">
              <w:rPr>
                <w:sz w:val="26"/>
                <w:szCs w:val="26"/>
              </w:rPr>
              <w:t xml:space="preserve">12.1. Yêu cầu về việc sửa chữa chai </w:t>
            </w:r>
          </w:p>
          <w:p w14:paraId="013FE654" w14:textId="77777777" w:rsidR="00EA2259" w:rsidRPr="00EA2259" w:rsidRDefault="00EA2259" w:rsidP="00EA2259">
            <w:pPr>
              <w:widowControl w:val="0"/>
              <w:spacing w:before="60" w:after="60"/>
              <w:jc w:val="both"/>
              <w:rPr>
                <w:sz w:val="26"/>
                <w:szCs w:val="26"/>
              </w:rPr>
            </w:pPr>
            <w:r w:rsidRPr="00EA2259">
              <w:rPr>
                <w:sz w:val="26"/>
                <w:szCs w:val="26"/>
              </w:rPr>
              <w:t xml:space="preserve">Chỉ được sửa chữa chai tại các cơ sở sản xuất, sửa chữa chai đủ điều kiện và đã được cấp giấy chứng nhận đủ điều kiện sản xuất, sửa chữa chai theo quy định. </w:t>
            </w:r>
          </w:p>
          <w:p w14:paraId="0B73E34F" w14:textId="77777777" w:rsidR="00EA2259" w:rsidRPr="00EA2259" w:rsidRDefault="00EA2259" w:rsidP="00EA2259">
            <w:pPr>
              <w:widowControl w:val="0"/>
              <w:spacing w:before="60" w:after="60"/>
              <w:jc w:val="both"/>
              <w:rPr>
                <w:sz w:val="26"/>
                <w:szCs w:val="26"/>
              </w:rPr>
            </w:pPr>
            <w:r w:rsidRPr="00EA2259">
              <w:rPr>
                <w:sz w:val="26"/>
                <w:szCs w:val="26"/>
              </w:rPr>
              <w:t xml:space="preserve">Không được phép tiến hành các công việc sửa chữa sau đây: </w:t>
            </w:r>
          </w:p>
          <w:p w14:paraId="77E4096A" w14:textId="77777777" w:rsidR="00EA2259" w:rsidRPr="00EA2259" w:rsidRDefault="00EA2259" w:rsidP="00EA2259">
            <w:pPr>
              <w:widowControl w:val="0"/>
              <w:spacing w:before="60" w:after="60"/>
              <w:jc w:val="both"/>
              <w:rPr>
                <w:sz w:val="26"/>
                <w:szCs w:val="26"/>
              </w:rPr>
            </w:pPr>
            <w:r w:rsidRPr="00EA2259">
              <w:rPr>
                <w:sz w:val="26"/>
                <w:szCs w:val="26"/>
              </w:rPr>
              <w:t xml:space="preserve">- Xóa bỏ thay đổi lôgô của chai nhằm chiếm dụng chai của chủ sở hữu khác, sửa đổi các thông số kỹ thuật ban đầu của chai. </w:t>
            </w:r>
          </w:p>
          <w:p w14:paraId="191AD369" w14:textId="43A2DF51" w:rsidR="006D2F8A" w:rsidRPr="00EA2259" w:rsidRDefault="00EA2259" w:rsidP="00EA2259">
            <w:pPr>
              <w:widowControl w:val="0"/>
              <w:spacing w:before="60" w:after="60"/>
              <w:jc w:val="both"/>
              <w:rPr>
                <w:sz w:val="26"/>
                <w:szCs w:val="26"/>
                <w:lang w:val="en-US"/>
              </w:rPr>
            </w:pPr>
            <w:r w:rsidRPr="00EA2259">
              <w:rPr>
                <w:sz w:val="26"/>
                <w:szCs w:val="26"/>
              </w:rPr>
              <w:t xml:space="preserve">- Sửa chữa chai để sử dụng vào mục đích khác. </w:t>
            </w:r>
          </w:p>
        </w:tc>
        <w:tc>
          <w:tcPr>
            <w:tcW w:w="4536" w:type="dxa"/>
          </w:tcPr>
          <w:p w14:paraId="47D3B5D8" w14:textId="77777777" w:rsidR="00EA2259" w:rsidRPr="00EA2259" w:rsidRDefault="00EA2259" w:rsidP="00EA2259">
            <w:pPr>
              <w:widowControl w:val="0"/>
              <w:spacing w:before="60" w:after="60"/>
              <w:jc w:val="both"/>
              <w:rPr>
                <w:sz w:val="26"/>
                <w:szCs w:val="26"/>
              </w:rPr>
            </w:pPr>
            <w:r w:rsidRPr="00EA2259">
              <w:rPr>
                <w:sz w:val="26"/>
                <w:szCs w:val="26"/>
              </w:rPr>
              <w:t xml:space="preserve">12.1. Yêu cầu về việc sửa chữa chai </w:t>
            </w:r>
          </w:p>
          <w:p w14:paraId="6D12047B" w14:textId="77777777" w:rsidR="00EA2259" w:rsidRPr="00EA2259" w:rsidRDefault="00EA2259" w:rsidP="00EA2259">
            <w:pPr>
              <w:widowControl w:val="0"/>
              <w:spacing w:before="60" w:after="60"/>
              <w:jc w:val="both"/>
              <w:rPr>
                <w:sz w:val="26"/>
                <w:szCs w:val="26"/>
              </w:rPr>
            </w:pPr>
            <w:r w:rsidRPr="00EA2259">
              <w:rPr>
                <w:sz w:val="26"/>
                <w:szCs w:val="26"/>
              </w:rPr>
              <w:t xml:space="preserve">Không được phép tiến hành các công việc sửa chữa sau đây: </w:t>
            </w:r>
          </w:p>
          <w:p w14:paraId="6742DEEA" w14:textId="77777777" w:rsidR="00EA2259" w:rsidRPr="00EA2259" w:rsidRDefault="00EA2259" w:rsidP="00EA2259">
            <w:pPr>
              <w:widowControl w:val="0"/>
              <w:spacing w:before="60" w:after="60"/>
              <w:jc w:val="both"/>
              <w:rPr>
                <w:sz w:val="26"/>
                <w:szCs w:val="26"/>
              </w:rPr>
            </w:pPr>
            <w:r w:rsidRPr="00EA2259">
              <w:rPr>
                <w:sz w:val="26"/>
                <w:szCs w:val="26"/>
              </w:rPr>
              <w:t xml:space="preserve">- Xóa bỏ thay đổi lôgô của chai nhằm chiếm dụng chai của chủ sở hữu khác, sửa đổi các thông số kỹ thuật ban đầu của chai. </w:t>
            </w:r>
          </w:p>
          <w:p w14:paraId="352D266E" w14:textId="681F7EDF" w:rsidR="00AD6DB9" w:rsidRDefault="00EA2259" w:rsidP="00EA2259">
            <w:pPr>
              <w:widowControl w:val="0"/>
              <w:spacing w:before="100" w:after="100"/>
              <w:jc w:val="both"/>
              <w:rPr>
                <w:rFonts w:asciiTheme="majorHAnsi" w:hAnsiTheme="majorHAnsi" w:cstheme="majorHAnsi"/>
                <w:b/>
                <w:sz w:val="26"/>
                <w:szCs w:val="26"/>
                <w:lang w:val="en-US"/>
              </w:rPr>
            </w:pPr>
            <w:r w:rsidRPr="00EA2259">
              <w:rPr>
                <w:sz w:val="26"/>
                <w:szCs w:val="26"/>
              </w:rPr>
              <w:t>- Sửa chữa chai để sử dụng vào mục đích khác.</w:t>
            </w:r>
          </w:p>
        </w:tc>
        <w:tc>
          <w:tcPr>
            <w:tcW w:w="3324" w:type="dxa"/>
          </w:tcPr>
          <w:p w14:paraId="60011137" w14:textId="63F438FB" w:rsidR="00EA2259" w:rsidRPr="00EA2259" w:rsidRDefault="00EA2259" w:rsidP="00EA2259">
            <w:pPr>
              <w:widowControl w:val="0"/>
              <w:spacing w:before="60" w:after="60"/>
              <w:jc w:val="both"/>
              <w:rPr>
                <w:rFonts w:asciiTheme="majorHAnsi" w:hAnsiTheme="majorHAnsi" w:cstheme="majorHAnsi"/>
                <w:sz w:val="26"/>
                <w:szCs w:val="26"/>
              </w:rPr>
            </w:pPr>
            <w:r w:rsidRPr="00EA2259">
              <w:rPr>
                <w:rFonts w:asciiTheme="majorHAnsi" w:hAnsiTheme="majorHAnsi" w:cstheme="majorHAnsi"/>
                <w:sz w:val="26"/>
                <w:szCs w:val="26"/>
              </w:rPr>
              <w:t>Bỏ quy định " Chỉ được sửa chữa chai tại các cơ sở sản xuất, sửa chữa chai đủ điều kiện và đã được cấp giấy chứng nhận đủ điều kiện sản xuất, sửa chữa chai theo quy định"</w:t>
            </w:r>
          </w:p>
          <w:p w14:paraId="20282826" w14:textId="1BE19834" w:rsidR="00AD6DB9" w:rsidRDefault="00CF1123" w:rsidP="008760A1">
            <w:pPr>
              <w:widowControl w:val="0"/>
              <w:spacing w:before="100" w:after="100"/>
              <w:jc w:val="both"/>
              <w:rPr>
                <w:lang w:val="en-US"/>
              </w:rPr>
            </w:pPr>
            <w:r>
              <w:rPr>
                <w:lang w:val="en-US"/>
              </w:rPr>
              <w:t xml:space="preserve">Theo quy định tại </w:t>
            </w:r>
            <w:r w:rsidRPr="00B46AB2">
              <w:rPr>
                <w:lang w:val="en-US"/>
              </w:rPr>
              <w:t xml:space="preserve">mục </w:t>
            </w:r>
            <w:r>
              <w:rPr>
                <w:lang w:val="en-US"/>
              </w:rPr>
              <w:t xml:space="preserve">XXXVII phần A Tiểu mục 3.1 Mục 3; mục </w:t>
            </w:r>
            <w:r w:rsidRPr="00B46AB2">
              <w:rPr>
                <w:lang w:val="en-US"/>
              </w:rPr>
              <w:t>V</w:t>
            </w:r>
            <w:r>
              <w:rPr>
                <w:lang w:val="en-US"/>
              </w:rPr>
              <w:t>I</w:t>
            </w:r>
            <w:r w:rsidRPr="00B46AB2">
              <w:rPr>
                <w:lang w:val="en-US"/>
              </w:rPr>
              <w:t xml:space="preserve"> phần A </w:t>
            </w:r>
            <w:r>
              <w:rPr>
                <w:lang w:val="en-US"/>
              </w:rPr>
              <w:t xml:space="preserve">Tiểu mục </w:t>
            </w:r>
            <w:r w:rsidRPr="00B46AB2">
              <w:rPr>
                <w:lang w:val="en-US"/>
              </w:rPr>
              <w:t>3</w:t>
            </w:r>
            <w:r>
              <w:rPr>
                <w:lang w:val="en-US"/>
              </w:rPr>
              <w:t>.2 Mục 3</w:t>
            </w:r>
            <w:r w:rsidRPr="00B46AB2">
              <w:rPr>
                <w:lang w:val="en-US"/>
              </w:rPr>
              <w:t xml:space="preserve"> Phụ lục I.2</w:t>
            </w:r>
            <w:r w:rsidRPr="00B46AB2">
              <w:rPr>
                <w:b/>
                <w:i/>
                <w:lang w:val="en-US"/>
              </w:rPr>
              <w:t xml:space="preserve"> </w:t>
            </w:r>
            <w:r w:rsidRPr="00B46AB2">
              <w:rPr>
                <w:lang w:val="en-US"/>
              </w:rPr>
              <w:t>Nghị quyết số</w:t>
            </w:r>
            <w:r w:rsidRPr="00B46AB2">
              <w:rPr>
                <w:b/>
                <w:i/>
              </w:rPr>
              <w:t xml:space="preserve"> </w:t>
            </w:r>
            <w:r>
              <w:rPr>
                <w:lang w:val="en-US"/>
              </w:rPr>
              <w:t xml:space="preserve">68.18/2026/NQ.CP ngày 18/05/2026, Giấy chứng </w:t>
            </w:r>
            <w:r>
              <w:rPr>
                <w:lang w:val="en-US"/>
              </w:rPr>
              <w:lastRenderedPageBreak/>
              <w:t>nhận đủ điều kiện và điều kiện kinh doanh  đối với cơ sở sản xuất, sửa chữa chai LPG đã bãi bỏ, vì vậy cần bỏ quy định này</w:t>
            </w:r>
          </w:p>
        </w:tc>
      </w:tr>
      <w:tr w:rsidR="009D4CE3" w:rsidRPr="002000BB" w14:paraId="2076DDCD" w14:textId="77777777" w:rsidTr="00376C41">
        <w:tc>
          <w:tcPr>
            <w:tcW w:w="967" w:type="dxa"/>
          </w:tcPr>
          <w:p w14:paraId="61156B03" w14:textId="6BE4594D" w:rsidR="009D4CE3" w:rsidRDefault="00376C41" w:rsidP="00AD6DB9">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6</w:t>
            </w:r>
          </w:p>
        </w:tc>
        <w:tc>
          <w:tcPr>
            <w:tcW w:w="1907" w:type="dxa"/>
          </w:tcPr>
          <w:p w14:paraId="0DB72CE8" w14:textId="668A96B9" w:rsidR="009D4CE3" w:rsidRPr="009D4CE3" w:rsidRDefault="0011142D">
            <w:pPr>
              <w:widowControl w:val="0"/>
              <w:spacing w:before="100" w:after="100"/>
              <w:jc w:val="both"/>
              <w:rPr>
                <w:lang w:val="en-US"/>
              </w:rPr>
            </w:pPr>
            <w:r>
              <w:rPr>
                <w:lang w:val="en-US"/>
              </w:rPr>
              <w:t>Điều 14, Điều 15</w:t>
            </w:r>
            <w:r w:rsidR="0011229A">
              <w:rPr>
                <w:lang w:val="en-US"/>
              </w:rPr>
              <w:t xml:space="preserve"> Phần III</w:t>
            </w:r>
          </w:p>
        </w:tc>
        <w:tc>
          <w:tcPr>
            <w:tcW w:w="4252" w:type="dxa"/>
          </w:tcPr>
          <w:p w14:paraId="53C702BB" w14:textId="31E832EC" w:rsidR="0011142D" w:rsidRPr="00376C41" w:rsidRDefault="0011142D" w:rsidP="00376C41">
            <w:pPr>
              <w:widowControl w:val="0"/>
              <w:spacing w:before="100" w:after="100"/>
              <w:jc w:val="both"/>
              <w:rPr>
                <w:b/>
                <w:lang w:val="it-IT"/>
              </w:rPr>
            </w:pPr>
            <w:r w:rsidRPr="00376C41">
              <w:rPr>
                <w:b/>
                <w:lang w:val="it-IT"/>
              </w:rPr>
              <w:t>1</w:t>
            </w:r>
            <w:r w:rsidR="0011229A">
              <w:rPr>
                <w:b/>
                <w:lang w:val="it-IT"/>
              </w:rPr>
              <w:t>4</w:t>
            </w:r>
            <w:r w:rsidRPr="00376C41">
              <w:rPr>
                <w:b/>
                <w:lang w:val="it-IT"/>
              </w:rPr>
              <w:t>. Quy định về chứng nhận hợp quy</w:t>
            </w:r>
          </w:p>
          <w:p w14:paraId="5A68BD89" w14:textId="40E6E309" w:rsidR="0011142D" w:rsidRPr="00376C41" w:rsidRDefault="0011142D" w:rsidP="00376C41">
            <w:pPr>
              <w:widowControl w:val="0"/>
              <w:spacing w:before="60" w:after="60" w:line="264" w:lineRule="auto"/>
              <w:jc w:val="both"/>
              <w:rPr>
                <w:spacing w:val="-6"/>
                <w:lang w:val="it-IT" w:eastAsia="zh-CN"/>
              </w:rPr>
            </w:pPr>
            <w:r w:rsidRPr="00376C41">
              <w:rPr>
                <w:spacing w:val="-6"/>
                <w:lang w:val="it-IT" w:eastAsia="zh-CN"/>
              </w:rPr>
              <w:t xml:space="preserve">Việc </w:t>
            </w:r>
            <w:r w:rsidR="0011229A">
              <w:rPr>
                <w:spacing w:val="-6"/>
                <w:lang w:val="it-IT" w:eastAsia="zh-CN"/>
              </w:rPr>
              <w:t xml:space="preserve">chứng nhận hợp quy </w:t>
            </w:r>
            <w:r w:rsidRPr="00376C41">
              <w:rPr>
                <w:spacing w:val="-6"/>
                <w:lang w:val="it-IT" w:eastAsia="zh-CN"/>
              </w:rPr>
              <w:t xml:space="preserve">đối với chai </w:t>
            </w:r>
            <w:r w:rsidR="0011229A">
              <w:rPr>
                <w:spacing w:val="-6"/>
                <w:lang w:val="it-IT" w:eastAsia="zh-CN"/>
              </w:rPr>
              <w:t>sản xuất trong nước và nhập khẩu</w:t>
            </w:r>
            <w:r w:rsidRPr="00376C41">
              <w:rPr>
                <w:spacing w:val="-6"/>
                <w:lang w:val="it-IT" w:eastAsia="zh-CN"/>
              </w:rPr>
              <w:t xml:space="preserve"> được thực hiện theo một trong </w:t>
            </w:r>
            <w:r w:rsidR="0011229A">
              <w:rPr>
                <w:spacing w:val="-6"/>
                <w:lang w:val="it-IT" w:eastAsia="zh-CN"/>
              </w:rPr>
              <w:t>hai</w:t>
            </w:r>
            <w:r w:rsidRPr="00376C41">
              <w:rPr>
                <w:spacing w:val="-6"/>
                <w:lang w:val="it-IT" w:eastAsia="zh-CN"/>
              </w:rPr>
              <w:t xml:space="preserve"> phương thức sau:</w:t>
            </w:r>
          </w:p>
          <w:p w14:paraId="7F3C1AA4" w14:textId="77777777" w:rsidR="0011142D" w:rsidRPr="00376C41" w:rsidRDefault="0011142D" w:rsidP="00376C41">
            <w:pPr>
              <w:widowControl w:val="0"/>
              <w:spacing w:before="60" w:after="60" w:line="264" w:lineRule="auto"/>
              <w:jc w:val="both"/>
              <w:rPr>
                <w:lang w:val="it-IT" w:eastAsia="zh-CN"/>
              </w:rPr>
            </w:pPr>
            <w:r w:rsidRPr="00376C41">
              <w:rPr>
                <w:lang w:val="it-IT" w:eastAsia="zh-CN"/>
              </w:rPr>
              <w:t>a) Phương thức 5: Thử nghiệm mẫu điển hình và đánh giá quá trình sản xuất; giám sát thông qua thử nghiệm mẫu lấy tại nơi sản xuất hoặc trên thị trường kết hợp với đánh giá quá trình sản xuất;</w:t>
            </w:r>
          </w:p>
          <w:p w14:paraId="3FD6F8AB" w14:textId="77777777" w:rsidR="0011142D" w:rsidRPr="00376C41" w:rsidRDefault="0011142D" w:rsidP="00376C41">
            <w:pPr>
              <w:widowControl w:val="0"/>
              <w:spacing w:before="60" w:after="60" w:line="264" w:lineRule="auto"/>
              <w:jc w:val="both"/>
              <w:rPr>
                <w:lang w:val="it-IT" w:eastAsia="zh-CN"/>
              </w:rPr>
            </w:pPr>
            <w:r w:rsidRPr="00376C41">
              <w:rPr>
                <w:lang w:val="it-IT" w:eastAsia="zh-CN"/>
              </w:rPr>
              <w:t>b) Phương thức 7: Thử nghiệm, đánh giá lô sản phẩm, hàng hoá;</w:t>
            </w:r>
          </w:p>
          <w:p w14:paraId="0B025C0B" w14:textId="055F65E8" w:rsidR="0011142D" w:rsidRPr="00376C41" w:rsidRDefault="0011142D" w:rsidP="00376C41">
            <w:pPr>
              <w:widowControl w:val="0"/>
              <w:spacing w:before="60" w:after="60" w:line="264" w:lineRule="auto"/>
              <w:jc w:val="both"/>
              <w:rPr>
                <w:b/>
                <w:lang w:val="it-IT"/>
              </w:rPr>
            </w:pPr>
            <w:r w:rsidRPr="00376C41">
              <w:rPr>
                <w:b/>
                <w:lang w:val="it-IT"/>
              </w:rPr>
              <w:t>1</w:t>
            </w:r>
            <w:r w:rsidR="0011229A">
              <w:rPr>
                <w:b/>
                <w:lang w:val="it-IT"/>
              </w:rPr>
              <w:t>5</w:t>
            </w:r>
            <w:r w:rsidRPr="00376C41">
              <w:rPr>
                <w:b/>
                <w:lang w:val="it-IT"/>
              </w:rPr>
              <w:t xml:space="preserve">. Quy định về công bố hợp quy </w:t>
            </w:r>
          </w:p>
          <w:p w14:paraId="7EE067BA" w14:textId="1817FB1C" w:rsidR="0011229A" w:rsidRDefault="0011229A" w:rsidP="00376C41">
            <w:pPr>
              <w:widowControl w:val="0"/>
              <w:spacing w:before="60" w:after="60" w:line="264" w:lineRule="auto"/>
              <w:jc w:val="both"/>
              <w:rPr>
                <w:lang w:val="it-IT"/>
              </w:rPr>
            </w:pPr>
            <w:r>
              <w:rPr>
                <w:lang w:val="it-IT"/>
              </w:rPr>
              <w:t xml:space="preserve">15.1. Các chai sản xuất trong nước, nhập khẩu từ ngày có hiệu lực của quy chuẩn này phải được thực hiện </w:t>
            </w:r>
            <w:r>
              <w:rPr>
                <w:lang w:val="it-IT"/>
              </w:rPr>
              <w:lastRenderedPageBreak/>
              <w:t>công bố hợp quy và gắn dầu hợp quy phù hợp với các quy định có liên quan tại Phần II của Quy chuẩn này</w:t>
            </w:r>
            <w:r w:rsidR="00AC0A47">
              <w:rPr>
                <w:lang w:val="it-IT"/>
              </w:rPr>
              <w:t>.</w:t>
            </w:r>
          </w:p>
          <w:p w14:paraId="435ED0B5" w14:textId="77777777" w:rsidR="00AC0A47" w:rsidRPr="00AC0A47" w:rsidRDefault="00AC0A47" w:rsidP="00AC0A47">
            <w:pPr>
              <w:widowControl w:val="0"/>
              <w:spacing w:before="60" w:after="60" w:line="264" w:lineRule="auto"/>
              <w:jc w:val="both"/>
              <w:rPr>
                <w:lang w:val="it-IT"/>
              </w:rPr>
            </w:pPr>
            <w:r w:rsidRPr="00AC0A47">
              <w:rPr>
                <w:lang w:val="it-IT"/>
              </w:rPr>
              <w:t>15.2. Việc công bố hợp quy chai sản xuất trong nước phải dựa trên kết quả chứng nhận của tổ chức chứng nhận đã đăng ký lĩnh vực hoạt động theo quy định tại Nghị định 107/2016/NĐ-CP ngày 01 tháng 7 năm 2016 của Chính phủ quy định về điều kiện kinh doanh dịch vụ đánh giá sự phù hợp (sau đây viết tắt là Nghị định số 107/2016/NĐ-CP); Nghị định số 154/2018/NĐ-CP ngày 09 tháng 11 năm 2018 của Chính phủ sửa đổi, bổ sung, bãi bỏ một số quy định về điều kiện đầu tư, kinh doanh trong lĩnh vực quản lý nhà nước của Bộ Khoa học và Công nghệ và một số quy định về kiểm tra chuyên ngành (sau đây viết tắt là Nghị định số 154/2018/NĐ-CP) hoặc được thừa nhận theo quy định của Thông tư số 27/2007/TT-</w:t>
            </w:r>
            <w:r w:rsidRPr="00AC0A47">
              <w:rPr>
                <w:lang w:val="it-IT"/>
              </w:rPr>
              <w:lastRenderedPageBreak/>
              <w:t>BKHCN ngày 31 tháng 10 năm 2007 của Bộ trường Bộ Khoa học và Công nghệ hướng dẫn việc ký kết và thực hiện các Hiệp định và thỏa thuận thừa nhận lẫn nhau kết quả đánh giá sự phù hợp (sau đây viết tắt là Thông tư số 27/2007/TT-BKHCN).</w:t>
            </w:r>
          </w:p>
          <w:p w14:paraId="55C16D22" w14:textId="77777777" w:rsidR="00AC0A47" w:rsidRDefault="00AC0A47" w:rsidP="00376C41">
            <w:pPr>
              <w:widowControl w:val="0"/>
              <w:spacing w:before="60" w:after="60" w:line="264" w:lineRule="auto"/>
              <w:jc w:val="both"/>
              <w:rPr>
                <w:lang w:val="it-IT"/>
              </w:rPr>
            </w:pPr>
            <w:r w:rsidRPr="00AC0A47">
              <w:rPr>
                <w:lang w:val="it-IT"/>
              </w:rPr>
              <w:t>Việc công bố hợp quy chai nhập khẩu phải dựa trên kết quả chứng nhận của tổ chức chứng nhận được Bộ Công Thương chỉ định theo quy định tại Thông tư</w:t>
            </w:r>
            <w:r>
              <w:rPr>
                <w:lang w:val="it-IT"/>
              </w:rPr>
              <w:t xml:space="preserve"> </w:t>
            </w:r>
            <w:r w:rsidRPr="00AC0A47">
              <w:rPr>
                <w:lang w:val="it-IT"/>
              </w:rPr>
              <w:t>Số</w:t>
            </w:r>
            <w:r>
              <w:rPr>
                <w:lang w:val="it-IT"/>
              </w:rPr>
              <w:t xml:space="preserve"> 36/20</w:t>
            </w:r>
            <w:r w:rsidRPr="00AC0A47">
              <w:rPr>
                <w:lang w:val="it-IT"/>
              </w:rPr>
              <w:t>19/TT-BCT ngày 29 tháng 11 năm 2019 của Bộ trường Bộ Công Thương quy định quản lý chất lượng sản phẩm, hàng hóa thuộc trách nhiệm quản lý của Bộ Công Thương (sau đây viết tắt là Thông tư số 36/2019/TT-BCT)</w:t>
            </w:r>
            <w:r>
              <w:rPr>
                <w:lang w:val="it-IT"/>
              </w:rPr>
              <w:t xml:space="preserve"> hoặc được thừa nhận theo quy định của Thông tư số </w:t>
            </w:r>
            <w:r w:rsidRPr="00AC0A47">
              <w:rPr>
                <w:lang w:val="it-IT"/>
              </w:rPr>
              <w:t>27/2007/TT-BKHCN</w:t>
            </w:r>
          </w:p>
          <w:p w14:paraId="47427974" w14:textId="29892E41" w:rsidR="0011142D" w:rsidRPr="00376C41" w:rsidRDefault="00AC0A47" w:rsidP="00376C41">
            <w:pPr>
              <w:widowControl w:val="0"/>
              <w:spacing w:before="60" w:after="60" w:line="264" w:lineRule="auto"/>
              <w:jc w:val="both"/>
              <w:rPr>
                <w:b/>
                <w:lang w:val="en-US"/>
              </w:rPr>
            </w:pPr>
            <w:r>
              <w:rPr>
                <w:lang w:val="it-IT"/>
              </w:rPr>
              <w:t xml:space="preserve">15.3. Trình tự thủ tục và hồ sơ công bố hợp quy đối với chai sản xuất </w:t>
            </w:r>
            <w:r>
              <w:rPr>
                <w:lang w:val="it-IT"/>
              </w:rPr>
              <w:lastRenderedPageBreak/>
              <w:t xml:space="preserve">trong nước và nhập khẩu thực hiện theo quy định tại Thông tư số </w:t>
            </w:r>
            <w:r w:rsidR="00FC770E" w:rsidRPr="00AC0A47">
              <w:rPr>
                <w:lang w:val="it-IT"/>
              </w:rPr>
              <w:t>36/2019/TT-BCT</w:t>
            </w:r>
            <w:r w:rsidR="00FC770E" w:rsidRPr="0011142D" w:rsidDel="00AC0A47">
              <w:rPr>
                <w:lang w:val="it-IT"/>
              </w:rPr>
              <w:t xml:space="preserve"> </w:t>
            </w:r>
          </w:p>
        </w:tc>
        <w:tc>
          <w:tcPr>
            <w:tcW w:w="4536" w:type="dxa"/>
          </w:tcPr>
          <w:p w14:paraId="51EBBA31" w14:textId="439C5647" w:rsidR="0011142D" w:rsidRDefault="0011142D" w:rsidP="0011142D">
            <w:pPr>
              <w:jc w:val="both"/>
              <w:rPr>
                <w:b/>
              </w:rPr>
            </w:pPr>
            <w:r w:rsidRPr="00376C41">
              <w:rPr>
                <w:b/>
              </w:rPr>
              <w:lastRenderedPageBreak/>
              <w:t>1</w:t>
            </w:r>
            <w:r w:rsidR="00FC770E">
              <w:rPr>
                <w:b/>
                <w:lang w:val="en-US"/>
              </w:rPr>
              <w:t>4</w:t>
            </w:r>
            <w:r w:rsidRPr="00376C41">
              <w:rPr>
                <w:b/>
              </w:rPr>
              <w:t>. Quy định về chứng nhận hợp quy và công bố hợp quy.</w:t>
            </w:r>
          </w:p>
          <w:p w14:paraId="118BB216" w14:textId="4E18AA2A" w:rsidR="0011142D" w:rsidRPr="00376C41" w:rsidRDefault="0011142D" w:rsidP="0011142D">
            <w:pPr>
              <w:jc w:val="both"/>
              <w:rPr>
                <w:b/>
              </w:rPr>
            </w:pPr>
            <w:r w:rsidRPr="00376C41">
              <w:t>1.Chai LPG</w:t>
            </w:r>
            <w:r w:rsidR="00FC770E">
              <w:rPr>
                <w:lang w:val="en-US"/>
              </w:rPr>
              <w:t xml:space="preserve"> composite</w:t>
            </w:r>
            <w:r w:rsidRPr="00376C41">
              <w:t xml:space="preserve"> trước khi đưa vào sử dụng phải được công bố hợp quy phù hợp với các quy định tại Phần II của Quy chuẩn này.</w:t>
            </w:r>
          </w:p>
          <w:p w14:paraId="373BA57F" w14:textId="2636D184" w:rsidR="0011142D" w:rsidRPr="00376C41" w:rsidRDefault="0011142D" w:rsidP="00376C41">
            <w:pPr>
              <w:jc w:val="both"/>
            </w:pPr>
            <w:r w:rsidRPr="00376C41">
              <w:t xml:space="preserve">2. Việc đánh giá sự phù hợp đối với </w:t>
            </w:r>
            <w:r w:rsidR="00685B56">
              <w:rPr>
                <w:lang w:val="en-US"/>
              </w:rPr>
              <w:t xml:space="preserve">chai </w:t>
            </w:r>
            <w:r w:rsidR="00FC770E" w:rsidRPr="005D2D11">
              <w:t>LPG</w:t>
            </w:r>
            <w:r w:rsidR="00FC770E">
              <w:rPr>
                <w:lang w:val="en-US"/>
              </w:rPr>
              <w:t xml:space="preserve"> composite</w:t>
            </w:r>
            <w:r w:rsidRPr="00376C41">
              <w:t xml:space="preserve"> được thực hiện theo phương thức sau:</w:t>
            </w:r>
          </w:p>
          <w:p w14:paraId="0648D920" w14:textId="43E2A5F4" w:rsidR="0011142D" w:rsidRPr="00376C41" w:rsidRDefault="0011142D" w:rsidP="0011142D">
            <w:pPr>
              <w:jc w:val="both"/>
            </w:pPr>
            <w:r w:rsidRPr="00376C41">
              <w:t>Phương thức 5: Chứng nhận thông qua thử nghiệm mẫu đại diện cho kiểu, loại sản phẩm, hàng hóa và đánh giá quá trình sản xuất hoặc hệ thống quản lý.</w:t>
            </w:r>
          </w:p>
          <w:p w14:paraId="33BE47E3" w14:textId="0E77B184" w:rsidR="0011142D" w:rsidRPr="00376C41" w:rsidRDefault="0011142D" w:rsidP="0011142D">
            <w:pPr>
              <w:jc w:val="both"/>
            </w:pPr>
            <w:r w:rsidRPr="00376C41">
              <w:t xml:space="preserve">Phương thức 7: Chứng nhận thông qua thử nghiệm đánh giá lô sản phẩm, hàng hóa. </w:t>
            </w:r>
          </w:p>
          <w:p w14:paraId="25D8B033" w14:textId="77777777" w:rsidR="0011142D" w:rsidRPr="00376C41" w:rsidRDefault="0011142D" w:rsidP="00376C41">
            <w:pPr>
              <w:widowControl w:val="0"/>
              <w:shd w:val="clear" w:color="auto" w:fill="FFFFFF"/>
              <w:spacing w:before="120" w:after="120"/>
              <w:jc w:val="both"/>
            </w:pPr>
            <w:r w:rsidRPr="00376C41">
              <w:t xml:space="preserve">3. Việc công bố hợp quy được thực hiện dựa trên kết quả chứng nhận hợp quy của tổ chức chứng nhận được công nhận theo quy định của pháp luật; Kết quả tự đánh giá của tổ chức, cá nhân </w:t>
            </w:r>
            <w:r w:rsidRPr="00376C41">
              <w:lastRenderedPageBreak/>
              <w:t>trên cơ sở kết quả thử nghiệm của tổ chức thử nghiệm được công nhận hoặc chỉ định theo quy định của pháp luật.</w:t>
            </w:r>
          </w:p>
          <w:p w14:paraId="2D9F00C9" w14:textId="77777777" w:rsidR="0011142D" w:rsidRPr="00376C41" w:rsidRDefault="0011142D" w:rsidP="009D4CE3">
            <w:pPr>
              <w:widowControl w:val="0"/>
              <w:spacing w:before="100" w:after="100"/>
              <w:jc w:val="both"/>
              <w:rPr>
                <w:spacing w:val="-2"/>
                <w:lang w:val="nl-BE"/>
              </w:rPr>
            </w:pPr>
            <w:r w:rsidRPr="00376C41">
              <w:t>Dấu hợp quy và sử dụng dấu hợp quy phải tuân thủ theo quy định tại khoản 2 Điều 4 của Thông tư số</w:t>
            </w:r>
            <w:hyperlink r:id="rId7" w:tgtFrame="_blank" w:history="1">
              <w:r w:rsidRPr="00376C41">
                <w:t> 14/2026/TT-BKHCN</w:t>
              </w:r>
            </w:hyperlink>
            <w:r w:rsidRPr="00376C41">
              <w:rPr>
                <w:spacing w:val="-2"/>
                <w:lang w:val="nl-BE"/>
              </w:rPr>
              <w:t>.</w:t>
            </w:r>
          </w:p>
          <w:p w14:paraId="407672BC" w14:textId="77777777" w:rsidR="0011142D" w:rsidRPr="00376C41" w:rsidRDefault="0011142D" w:rsidP="009D4CE3">
            <w:pPr>
              <w:widowControl w:val="0"/>
              <w:spacing w:before="100" w:after="100"/>
              <w:jc w:val="both"/>
              <w:rPr>
                <w:spacing w:val="-2"/>
                <w:lang w:val="nl-BE"/>
              </w:rPr>
            </w:pPr>
          </w:p>
          <w:p w14:paraId="5C3A2151" w14:textId="0F6A05E2" w:rsidR="009D4CE3" w:rsidRPr="00376C41" w:rsidRDefault="0011142D" w:rsidP="009D4CE3">
            <w:pPr>
              <w:widowControl w:val="0"/>
              <w:spacing w:before="100" w:after="100"/>
              <w:jc w:val="both"/>
              <w:rPr>
                <w:i/>
                <w:lang w:val="en-US"/>
              </w:rPr>
            </w:pPr>
            <w:r w:rsidRPr="00376C41">
              <w:rPr>
                <w:b/>
                <w:i/>
                <w:spacing w:val="-2"/>
                <w:lang w:val="nl-BE"/>
              </w:rPr>
              <w:t>* Bỏ Điều 15</w:t>
            </w:r>
          </w:p>
        </w:tc>
        <w:tc>
          <w:tcPr>
            <w:tcW w:w="3324" w:type="dxa"/>
          </w:tcPr>
          <w:p w14:paraId="3D1D19E3" w14:textId="399C42E3" w:rsidR="009D4CE3" w:rsidRDefault="00E7305E" w:rsidP="00E7305E">
            <w:pPr>
              <w:widowControl w:val="0"/>
              <w:spacing w:before="100" w:after="100"/>
              <w:jc w:val="both"/>
              <w:rPr>
                <w:lang w:val="en-US"/>
              </w:rPr>
            </w:pPr>
            <w:r>
              <w:rPr>
                <w:lang w:val="en-US"/>
              </w:rPr>
              <w:lastRenderedPageBreak/>
              <w:t xml:space="preserve">Phù hợp với Quy định tại Luật số </w:t>
            </w:r>
            <w:r w:rsidRPr="00AD6DB9">
              <w:rPr>
                <w:lang w:val="en-US"/>
              </w:rPr>
              <w:t>78/2025/QH15</w:t>
            </w:r>
            <w:r>
              <w:rPr>
                <w:lang w:val="en-US"/>
              </w:rPr>
              <w:t xml:space="preserve"> sửa đổi, bổ sung một số điều của Luật Chất lượng sản phẩm hàng hóa và Nghị định số </w:t>
            </w:r>
            <w:r w:rsidRPr="00E7305E">
              <w:rPr>
                <w:lang w:val="en-US"/>
              </w:rPr>
              <w:t>37/2026/NĐ-CP</w:t>
            </w:r>
            <w:r>
              <w:rPr>
                <w:lang w:val="en-US"/>
              </w:rPr>
              <w:t xml:space="preserve"> Q</w:t>
            </w:r>
            <w:r w:rsidRPr="00E7305E">
              <w:rPr>
                <w:lang w:val="en-US"/>
              </w:rPr>
              <w:t>uy định chi tiết một số điều và biện pháp để tổ chức, hướng dẫn thi hành luật chất lượng sản phẩm, hàng hóa</w:t>
            </w:r>
          </w:p>
        </w:tc>
      </w:tr>
      <w:tr w:rsidR="0029572E" w:rsidRPr="002000BB" w14:paraId="7DA885A6" w14:textId="77777777" w:rsidTr="00BE5623">
        <w:tc>
          <w:tcPr>
            <w:tcW w:w="967" w:type="dxa"/>
          </w:tcPr>
          <w:p w14:paraId="1CFE4BDA" w14:textId="3242C879" w:rsidR="0029572E" w:rsidRDefault="00376C41" w:rsidP="00AD6DB9">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7</w:t>
            </w:r>
          </w:p>
        </w:tc>
        <w:tc>
          <w:tcPr>
            <w:tcW w:w="1907" w:type="dxa"/>
          </w:tcPr>
          <w:p w14:paraId="62B0A516" w14:textId="01CFDEEE" w:rsidR="0029572E" w:rsidRPr="00376C41" w:rsidRDefault="0029572E">
            <w:pPr>
              <w:widowControl w:val="0"/>
              <w:spacing w:before="100" w:after="100"/>
              <w:jc w:val="both"/>
              <w:rPr>
                <w:lang w:val="en-US"/>
              </w:rPr>
            </w:pPr>
            <w:r>
              <w:rPr>
                <w:lang w:val="en-US"/>
              </w:rPr>
              <w:t>Bổ sung Điều 1</w:t>
            </w:r>
            <w:r w:rsidR="001E4F37">
              <w:rPr>
                <w:lang w:val="en-US"/>
              </w:rPr>
              <w:t>4</w:t>
            </w:r>
            <w:r>
              <w:rPr>
                <w:lang w:val="en-US"/>
              </w:rPr>
              <w:t xml:space="preserve"> a</w:t>
            </w:r>
          </w:p>
        </w:tc>
        <w:tc>
          <w:tcPr>
            <w:tcW w:w="4252" w:type="dxa"/>
          </w:tcPr>
          <w:p w14:paraId="2DBA345B" w14:textId="77777777" w:rsidR="0029572E" w:rsidRDefault="0029572E" w:rsidP="00AD6DB9">
            <w:pPr>
              <w:widowControl w:val="0"/>
              <w:spacing w:before="100" w:after="100"/>
              <w:jc w:val="both"/>
              <w:rPr>
                <w:rFonts w:eastAsia="Times New Roman"/>
              </w:rPr>
            </w:pPr>
          </w:p>
        </w:tc>
        <w:tc>
          <w:tcPr>
            <w:tcW w:w="4536" w:type="dxa"/>
          </w:tcPr>
          <w:p w14:paraId="1E54E55C" w14:textId="5FA6CA77" w:rsidR="00376C41" w:rsidRPr="00901325" w:rsidRDefault="00376C41" w:rsidP="00376C41">
            <w:pPr>
              <w:widowControl w:val="0"/>
              <w:spacing w:before="100" w:after="100"/>
              <w:jc w:val="both"/>
              <w:rPr>
                <w:rFonts w:eastAsia="Times New Roman"/>
                <w:b/>
              </w:rPr>
            </w:pPr>
            <w:r w:rsidRPr="00901325">
              <w:rPr>
                <w:rFonts w:eastAsia="Times New Roman"/>
                <w:b/>
              </w:rPr>
              <w:t>1</w:t>
            </w:r>
            <w:r>
              <w:rPr>
                <w:rFonts w:eastAsia="Times New Roman"/>
                <w:b/>
                <w:lang w:val="en-US"/>
              </w:rPr>
              <w:t>4</w:t>
            </w:r>
            <w:r w:rsidRPr="00901325">
              <w:rPr>
                <w:rFonts w:eastAsia="Times New Roman"/>
                <w:b/>
              </w:rPr>
              <w:t>a. Tần suất giám sát</w:t>
            </w:r>
          </w:p>
          <w:p w14:paraId="5B774818" w14:textId="0BD4B700" w:rsidR="0029572E" w:rsidRPr="0029572E" w:rsidRDefault="00376C41">
            <w:pPr>
              <w:widowControl w:val="0"/>
              <w:spacing w:before="100" w:after="100"/>
              <w:jc w:val="both"/>
              <w:rPr>
                <w:rFonts w:eastAsia="Times New Roman"/>
              </w:rPr>
            </w:pPr>
            <w:r w:rsidRPr="00517A87">
              <w:rPr>
                <w:rFonts w:eastAsia="Times New Roman"/>
              </w:rPr>
              <w:t>Đối với trường hợp chứng nhận hợp quy thực hiện theo phương thức 5, trong thời gian hiệu lực của chứng nhận về sự phù hợp, chai chứa LPG bằng thép phải được tiến hành hoạt động đánh giá giám sát thông qua thử nghiệm mẫu và đánh giá quá trình sản xuất hoặc hệ thống quản lý. Mẫu thử nghiệm trong giám sát có thể lấy tại nơi sản xuất hoặc lấy trên thị trường hoặc được lấy tại nơi sản xuất và trên thị trường. Thời điểm đánh giá giám sát không vượt quá 12 tháng/1 lần tính từ thời điểm bắt đầu hiệu lực của giấy chứng nhận; thời điểm đánh giá giám sát lần tiếp theo không vượt quá 24 tháng/1 lần tính từ thời điểm ngày kết thúc đánh giá giám sát trước.</w:t>
            </w:r>
          </w:p>
        </w:tc>
        <w:tc>
          <w:tcPr>
            <w:tcW w:w="3324" w:type="dxa"/>
          </w:tcPr>
          <w:p w14:paraId="0A15B409" w14:textId="15B51F46" w:rsidR="0029572E" w:rsidRDefault="00244D73" w:rsidP="006D2F8A">
            <w:pPr>
              <w:widowControl w:val="0"/>
              <w:spacing w:before="100" w:after="100"/>
              <w:jc w:val="both"/>
              <w:rPr>
                <w:lang w:val="en-US"/>
              </w:rPr>
            </w:pPr>
            <w:r>
              <w:rPr>
                <w:lang w:val="en-US"/>
              </w:rPr>
              <w:t>Bổ sung, làm rõ tần suất giám sát</w:t>
            </w:r>
          </w:p>
        </w:tc>
      </w:tr>
      <w:tr w:rsidR="00685B56" w:rsidRPr="002000BB" w14:paraId="063051E1" w14:textId="77777777" w:rsidTr="00BE5623">
        <w:tc>
          <w:tcPr>
            <w:tcW w:w="967" w:type="dxa"/>
          </w:tcPr>
          <w:p w14:paraId="421B069E" w14:textId="2D0A1602" w:rsidR="00685B56" w:rsidDel="0029572E" w:rsidRDefault="00057992" w:rsidP="00AD6DB9">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t>8</w:t>
            </w:r>
          </w:p>
        </w:tc>
        <w:tc>
          <w:tcPr>
            <w:tcW w:w="1907" w:type="dxa"/>
          </w:tcPr>
          <w:p w14:paraId="21D9A8BA" w14:textId="7C9E8D7A" w:rsidR="00685B56" w:rsidRPr="00376C41" w:rsidRDefault="00685B56" w:rsidP="00575716">
            <w:pPr>
              <w:widowControl w:val="0"/>
              <w:spacing w:before="100" w:after="100"/>
              <w:jc w:val="both"/>
              <w:rPr>
                <w:lang w:val="en-US"/>
              </w:rPr>
            </w:pPr>
            <w:r>
              <w:rPr>
                <w:lang w:val="en-US"/>
              </w:rPr>
              <w:t xml:space="preserve">Khoản 1 </w:t>
            </w:r>
            <w:r>
              <w:t xml:space="preserve">Điều </w:t>
            </w:r>
            <w:r>
              <w:rPr>
                <w:lang w:val="en-US"/>
              </w:rPr>
              <w:t>16</w:t>
            </w:r>
            <w:r>
              <w:t xml:space="preserve"> </w:t>
            </w:r>
            <w:r>
              <w:rPr>
                <w:lang w:val="en-US"/>
              </w:rPr>
              <w:t>Phần</w:t>
            </w:r>
            <w:r>
              <w:t xml:space="preserve"> </w:t>
            </w:r>
            <w:r>
              <w:rPr>
                <w:lang w:val="en-US"/>
              </w:rPr>
              <w:t>I</w:t>
            </w:r>
            <w:r>
              <w:t>V</w:t>
            </w:r>
            <w:r>
              <w:rPr>
                <w:lang w:val="en-US"/>
              </w:rPr>
              <w:t xml:space="preserve"> </w:t>
            </w:r>
          </w:p>
        </w:tc>
        <w:tc>
          <w:tcPr>
            <w:tcW w:w="4252" w:type="dxa"/>
          </w:tcPr>
          <w:p w14:paraId="362AAC6E" w14:textId="5049E464" w:rsidR="00685B56" w:rsidRPr="00376C41" w:rsidRDefault="00685B56" w:rsidP="00685B56">
            <w:pPr>
              <w:widowControl w:val="0"/>
              <w:spacing w:before="100" w:after="100"/>
              <w:jc w:val="both"/>
              <w:rPr>
                <w:rFonts w:eastAsia="Times New Roman"/>
                <w:lang w:val="en-US"/>
              </w:rPr>
            </w:pPr>
            <w:r>
              <w:rPr>
                <w:rFonts w:eastAsia="Times New Roman"/>
                <w:lang w:val="en-US"/>
              </w:rPr>
              <w:t>16.1. Tổ chức, cá</w:t>
            </w:r>
            <w:r w:rsidRPr="00685B56">
              <w:rPr>
                <w:rFonts w:eastAsia="Times New Roman"/>
                <w:lang w:val="en-US"/>
              </w:rPr>
              <w:t xml:space="preserve"> nhân thiết kế, chế tạo, nhập khẩu, sửa chữa, kiểm định, thử nghiệm, tồn chứa, giao nhận, </w:t>
            </w:r>
            <w:r w:rsidRPr="00685B56">
              <w:rPr>
                <w:rFonts w:eastAsia="Times New Roman"/>
                <w:lang w:val="en-US"/>
              </w:rPr>
              <w:lastRenderedPageBreak/>
              <w:t>vận chuyển, lắp đặt, sử dụng chai phải tuân thủ các quy định có liên quan tại Quy chuẩn này.</w:t>
            </w:r>
          </w:p>
        </w:tc>
        <w:tc>
          <w:tcPr>
            <w:tcW w:w="4536" w:type="dxa"/>
          </w:tcPr>
          <w:p w14:paraId="1E25CF08" w14:textId="3DCBC01F" w:rsidR="00685B56" w:rsidRPr="00376C41" w:rsidRDefault="00DD24B1" w:rsidP="00F00439">
            <w:pPr>
              <w:widowControl w:val="0"/>
              <w:spacing w:before="100" w:after="100"/>
              <w:jc w:val="both"/>
              <w:rPr>
                <w:rFonts w:eastAsia="Times New Roman"/>
                <w:lang w:val="en-US"/>
              </w:rPr>
            </w:pPr>
            <w:r>
              <w:rPr>
                <w:rFonts w:eastAsia="Times New Roman"/>
                <w:lang w:val="en-US"/>
              </w:rPr>
              <w:lastRenderedPageBreak/>
              <w:t>16.1. Tổ chức, cá</w:t>
            </w:r>
            <w:r w:rsidRPr="00685B56">
              <w:rPr>
                <w:rFonts w:eastAsia="Times New Roman"/>
                <w:lang w:val="en-US"/>
              </w:rPr>
              <w:t xml:space="preserve"> nhân thiết kế, chế tạo, nhập khẩu, sửa chữa, thử nghiệm, tồn chứa, giao nhận, vận chuyển, lắp </w:t>
            </w:r>
            <w:r w:rsidRPr="00685B56">
              <w:rPr>
                <w:rFonts w:eastAsia="Times New Roman"/>
                <w:lang w:val="en-US"/>
              </w:rPr>
              <w:lastRenderedPageBreak/>
              <w:t>đặt, sử dụng chai phải tuân thủ các quy định có liên quan tại Quy chuẩn này.</w:t>
            </w:r>
          </w:p>
        </w:tc>
        <w:tc>
          <w:tcPr>
            <w:tcW w:w="3324" w:type="dxa"/>
          </w:tcPr>
          <w:p w14:paraId="616C5985" w14:textId="77777777" w:rsidR="00685B56" w:rsidRDefault="00A97424" w:rsidP="006D2F8A">
            <w:pPr>
              <w:widowControl w:val="0"/>
              <w:spacing w:before="100" w:after="100"/>
              <w:jc w:val="both"/>
              <w:rPr>
                <w:lang w:val="en-US"/>
              </w:rPr>
            </w:pPr>
            <w:r>
              <w:rPr>
                <w:lang w:val="en-US"/>
              </w:rPr>
              <w:lastRenderedPageBreak/>
              <w:t>"Bỏ nội dung kiểm định"</w:t>
            </w:r>
          </w:p>
          <w:p w14:paraId="10F021AE" w14:textId="77777777" w:rsidR="00A97424" w:rsidRDefault="00A97424" w:rsidP="00A97424">
            <w:pPr>
              <w:widowControl w:val="0"/>
              <w:spacing w:before="100" w:after="100"/>
              <w:jc w:val="both"/>
              <w:rPr>
                <w:lang w:val="en-US"/>
              </w:rPr>
            </w:pPr>
            <w:r>
              <w:rPr>
                <w:lang w:val="en-US"/>
              </w:rPr>
              <w:t xml:space="preserve">- Luật số </w:t>
            </w:r>
            <w:r w:rsidRPr="00AD6DB9">
              <w:rPr>
                <w:lang w:val="en-US"/>
              </w:rPr>
              <w:t>78/2025/QH15</w:t>
            </w:r>
            <w:r>
              <w:rPr>
                <w:lang w:val="en-US"/>
              </w:rPr>
              <w:t xml:space="preserve"> </w:t>
            </w:r>
            <w:r>
              <w:rPr>
                <w:lang w:val="en-US"/>
              </w:rPr>
              <w:lastRenderedPageBreak/>
              <w:t>sửa đổi, bổ sung một số điều của Luật Chất lượng sản phẩm hàng hóa đã bỏ thuật ngữ Kiểm định</w:t>
            </w:r>
          </w:p>
          <w:p w14:paraId="2B841BEE" w14:textId="6748CFE6" w:rsidR="00A97424" w:rsidRDefault="00A97424" w:rsidP="00A97424">
            <w:pPr>
              <w:widowControl w:val="0"/>
              <w:spacing w:before="100" w:after="100"/>
              <w:jc w:val="both"/>
              <w:rPr>
                <w:lang w:val="en-US"/>
              </w:rPr>
            </w:pPr>
            <w:r>
              <w:rPr>
                <w:lang w:val="en-US"/>
              </w:rPr>
              <w:t>- Theo quy định tại mục VI phần Đ Phụ lục I.4 Nghị quyết số</w:t>
            </w:r>
            <w:r w:rsidRPr="001C3633">
              <w:t xml:space="preserve"> </w:t>
            </w:r>
            <w:r>
              <w:rPr>
                <w:lang w:val="en-US"/>
              </w:rPr>
              <w:t>68.18/2026/NQ.CP ngày 18/05/2026, Bộ Công Thương không được giao thẩm quyền quản lý hoạt động kiểm định kỹ thuật an toàn lao động đối với chai chứa khí LPG do vậy đề nghị bỏ các nội dung liên quan tại QCVN về kiểm định.</w:t>
            </w:r>
          </w:p>
        </w:tc>
      </w:tr>
      <w:tr w:rsidR="00906297" w:rsidRPr="002000BB" w14:paraId="18538ADC" w14:textId="77777777" w:rsidTr="00376C41">
        <w:tc>
          <w:tcPr>
            <w:tcW w:w="967" w:type="dxa"/>
          </w:tcPr>
          <w:p w14:paraId="7D021361" w14:textId="76FB228A" w:rsidR="00906297" w:rsidRDefault="00906297" w:rsidP="00906297">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9</w:t>
            </w:r>
          </w:p>
        </w:tc>
        <w:tc>
          <w:tcPr>
            <w:tcW w:w="1907" w:type="dxa"/>
          </w:tcPr>
          <w:p w14:paraId="53AE5F48" w14:textId="71A3EA39" w:rsidR="00906297" w:rsidRDefault="00906297" w:rsidP="00906297">
            <w:pPr>
              <w:widowControl w:val="0"/>
              <w:spacing w:before="100" w:after="100"/>
              <w:jc w:val="both"/>
            </w:pPr>
            <w:r>
              <w:rPr>
                <w:lang w:val="en-US"/>
              </w:rPr>
              <w:t>Khoản 18.2 Điều 18 Phần V</w:t>
            </w:r>
          </w:p>
        </w:tc>
        <w:tc>
          <w:tcPr>
            <w:tcW w:w="4252" w:type="dxa"/>
          </w:tcPr>
          <w:p w14:paraId="47048505" w14:textId="77777777" w:rsidR="00906297" w:rsidRPr="00376C41" w:rsidRDefault="00906297" w:rsidP="00906297">
            <w:pPr>
              <w:widowControl w:val="0"/>
              <w:spacing w:before="100" w:after="100"/>
              <w:jc w:val="both"/>
              <w:rPr>
                <w:rFonts w:eastAsia="Times New Roman"/>
                <w:b/>
                <w:lang w:val="en-US"/>
              </w:rPr>
            </w:pPr>
            <w:r w:rsidRPr="00376C41">
              <w:rPr>
                <w:rFonts w:eastAsia="Times New Roman"/>
                <w:b/>
                <w:lang w:val="en-US"/>
              </w:rPr>
              <w:t>Điều 18. Tổ chức thực hiện</w:t>
            </w:r>
          </w:p>
          <w:p w14:paraId="638A2E7C" w14:textId="323D99FD" w:rsidR="00906297" w:rsidRDefault="00906297" w:rsidP="00906297">
            <w:pPr>
              <w:widowControl w:val="0"/>
              <w:spacing w:before="100" w:after="100"/>
              <w:jc w:val="both"/>
              <w:rPr>
                <w:rFonts w:asciiTheme="majorHAnsi" w:hAnsiTheme="majorHAnsi" w:cstheme="majorHAnsi"/>
                <w:b/>
                <w:sz w:val="26"/>
                <w:szCs w:val="26"/>
                <w:lang w:val="en-US"/>
              </w:rPr>
            </w:pPr>
            <w:r>
              <w:rPr>
                <w:rFonts w:eastAsia="Times New Roman"/>
                <w:lang w:val="en-US"/>
              </w:rPr>
              <w:t xml:space="preserve">18.2 </w:t>
            </w:r>
            <w:r>
              <w:rPr>
                <w:rFonts w:eastAsia="Times New Roman"/>
              </w:rPr>
              <w:t xml:space="preserve">Sở Công Thương các tỉnh, thành phố </w:t>
            </w:r>
            <w:r w:rsidRPr="00376C41">
              <w:rPr>
                <w:rFonts w:eastAsia="Times New Roman"/>
                <w:i/>
              </w:rPr>
              <w:t>trực thuộc Trung ương</w:t>
            </w:r>
            <w:r>
              <w:rPr>
                <w:rFonts w:eastAsia="Times New Roman"/>
              </w:rPr>
              <w:t xml:space="preserve"> có trách nhiệm phối hợp với các cơ quan, đơn vị có liên quan hướng dẫn và tổ chức thực hiện Quy chuẩn này trên địa bàn quản lý</w:t>
            </w:r>
          </w:p>
        </w:tc>
        <w:tc>
          <w:tcPr>
            <w:tcW w:w="4536" w:type="dxa"/>
          </w:tcPr>
          <w:p w14:paraId="18AD29BF" w14:textId="77777777" w:rsidR="00906297" w:rsidRDefault="00906297" w:rsidP="00906297">
            <w:pPr>
              <w:widowControl w:val="0"/>
              <w:spacing w:before="100" w:after="100"/>
              <w:jc w:val="both"/>
              <w:rPr>
                <w:rFonts w:eastAsia="Times New Roman"/>
              </w:rPr>
            </w:pPr>
            <w:r w:rsidRPr="005D2D11">
              <w:rPr>
                <w:rFonts w:eastAsia="Times New Roman"/>
                <w:b/>
                <w:lang w:val="en-US"/>
              </w:rPr>
              <w:t>Điều 18. Tổ chức thực hiện</w:t>
            </w:r>
            <w:r>
              <w:rPr>
                <w:rFonts w:eastAsia="Times New Roman"/>
              </w:rPr>
              <w:t xml:space="preserve"> </w:t>
            </w:r>
          </w:p>
          <w:p w14:paraId="47264960" w14:textId="6C79B8F7" w:rsidR="00906297" w:rsidRPr="006D2F8A" w:rsidRDefault="00906297" w:rsidP="00906297">
            <w:pPr>
              <w:widowControl w:val="0"/>
              <w:spacing w:before="100" w:after="100"/>
              <w:jc w:val="both"/>
              <w:rPr>
                <w:lang w:val="en-US"/>
              </w:rPr>
            </w:pPr>
            <w:r>
              <w:rPr>
                <w:rFonts w:eastAsia="Times New Roman"/>
                <w:lang w:val="en-US"/>
              </w:rPr>
              <w:t xml:space="preserve">18.2. </w:t>
            </w:r>
            <w:r>
              <w:rPr>
                <w:rFonts w:eastAsia="Times New Roman"/>
              </w:rPr>
              <w:t>Sở Công Thương các tỉnh, thành phố có trách nhiệm phối hợp với các cơ quan, đơn vị có liên quan hướng dẫn và tổ chức thực hiện</w:t>
            </w:r>
            <w:bookmarkStart w:id="0" w:name="_GoBack"/>
            <w:bookmarkEnd w:id="0"/>
            <w:r>
              <w:rPr>
                <w:rFonts w:eastAsia="Times New Roman"/>
              </w:rPr>
              <w:t xml:space="preserve"> Quy chuẩn này trên địa bàn quản lý</w:t>
            </w:r>
          </w:p>
        </w:tc>
        <w:tc>
          <w:tcPr>
            <w:tcW w:w="3324" w:type="dxa"/>
          </w:tcPr>
          <w:p w14:paraId="22D9CB28" w14:textId="4DD30008" w:rsidR="00906297" w:rsidRPr="003B6BA9" w:rsidRDefault="00906297" w:rsidP="00906297">
            <w:pPr>
              <w:widowControl w:val="0"/>
              <w:spacing w:before="100" w:after="100"/>
              <w:jc w:val="both"/>
              <w:rPr>
                <w:lang w:val="en-US"/>
              </w:rPr>
            </w:pPr>
            <w:r>
              <w:rPr>
                <w:lang w:val="en-US"/>
              </w:rPr>
              <w:t>Bỏ cụm từ "</w:t>
            </w:r>
            <w:r w:rsidRPr="00B46AB2">
              <w:rPr>
                <w:rFonts w:eastAsia="Times New Roman"/>
                <w:i/>
              </w:rPr>
              <w:t xml:space="preserve"> trực thuộc Trung ương</w:t>
            </w:r>
            <w:r>
              <w:rPr>
                <w:rFonts w:eastAsia="Times New Roman"/>
                <w:i/>
                <w:lang w:val="en-US"/>
              </w:rPr>
              <w:t xml:space="preserve">" </w:t>
            </w:r>
            <w:r>
              <w:rPr>
                <w:rFonts w:eastAsia="Times New Roman"/>
                <w:lang w:val="en-US"/>
              </w:rPr>
              <w:t>để phù hợp với quy định hiện hành</w:t>
            </w:r>
          </w:p>
        </w:tc>
      </w:tr>
    </w:tbl>
    <w:p w14:paraId="5ED17816" w14:textId="4194224D" w:rsidR="00224896" w:rsidRPr="00BA5387" w:rsidRDefault="00224896" w:rsidP="00B8241B">
      <w:pPr>
        <w:snapToGrid w:val="0"/>
        <w:spacing w:before="120" w:after="120" w:line="240" w:lineRule="auto"/>
        <w:jc w:val="both"/>
        <w:rPr>
          <w:bCs/>
          <w:color w:val="000000" w:themeColor="text1"/>
          <w:sz w:val="26"/>
          <w:szCs w:val="26"/>
        </w:rPr>
      </w:pPr>
    </w:p>
    <w:sectPr w:rsidR="00224896" w:rsidRPr="00BA5387" w:rsidSect="0000459B">
      <w:headerReference w:type="default" r:id="rId8"/>
      <w:pgSz w:w="16838" w:h="11906" w:orient="landscape"/>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C9A80" w14:textId="77777777" w:rsidR="009B1981" w:rsidRDefault="009B1981" w:rsidP="007F2FDB">
      <w:pPr>
        <w:spacing w:after="0" w:line="240" w:lineRule="auto"/>
      </w:pPr>
      <w:r>
        <w:separator/>
      </w:r>
    </w:p>
  </w:endnote>
  <w:endnote w:type="continuationSeparator" w:id="0">
    <w:p w14:paraId="72FB5A48" w14:textId="77777777" w:rsidR="009B1981" w:rsidRDefault="009B1981" w:rsidP="007F2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Arial">
    <w:charset w:val="00"/>
    <w:family w:val="swiss"/>
    <w:pitch w:val="variable"/>
    <w:sig w:usb0="00000007" w:usb1="00000000" w:usb2="00000000" w:usb3="00000000" w:csb0="0000001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36D0E4" w14:textId="77777777" w:rsidR="009B1981" w:rsidRDefault="009B1981" w:rsidP="007F2FDB">
      <w:pPr>
        <w:spacing w:after="0" w:line="240" w:lineRule="auto"/>
      </w:pPr>
      <w:r>
        <w:separator/>
      </w:r>
    </w:p>
  </w:footnote>
  <w:footnote w:type="continuationSeparator" w:id="0">
    <w:p w14:paraId="54A04A7C" w14:textId="77777777" w:rsidR="009B1981" w:rsidRDefault="009B1981" w:rsidP="007F2F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50724"/>
      <w:docPartObj>
        <w:docPartGallery w:val="Page Numbers (Top of Page)"/>
        <w:docPartUnique/>
      </w:docPartObj>
    </w:sdtPr>
    <w:sdtEndPr/>
    <w:sdtContent>
      <w:p w14:paraId="6F2CE87C" w14:textId="5DBD50DF" w:rsidR="003A130A" w:rsidRDefault="003A130A">
        <w:pPr>
          <w:pStyle w:val="Header"/>
          <w:jc w:val="center"/>
        </w:pPr>
        <w:r>
          <w:fldChar w:fldCharType="begin"/>
        </w:r>
        <w:r>
          <w:instrText xml:space="preserve"> PAGE   \* MERGEFORMAT </w:instrText>
        </w:r>
        <w:r>
          <w:fldChar w:fldCharType="separate"/>
        </w:r>
        <w:r w:rsidR="00222C7C">
          <w:rPr>
            <w:noProof/>
          </w:rPr>
          <w:t>9</w:t>
        </w:r>
        <w:r>
          <w:rPr>
            <w:noProof/>
          </w:rPr>
          <w:fldChar w:fldCharType="end"/>
        </w:r>
      </w:p>
    </w:sdtContent>
  </w:sdt>
  <w:p w14:paraId="28DFE21F" w14:textId="77777777" w:rsidR="003A130A" w:rsidRDefault="003A130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035F4"/>
    <w:multiLevelType w:val="multilevel"/>
    <w:tmpl w:val="08E035F4"/>
    <w:lvl w:ilvl="0">
      <w:start w:val="1"/>
      <w:numFmt w:val="bullet"/>
      <w:pStyle w:val="Stylevao-vArial12ptBlack"/>
      <w:lvlText w:val="–"/>
      <w:lvlJc w:val="left"/>
      <w:pPr>
        <w:tabs>
          <w:tab w:val="num" w:pos="644"/>
        </w:tabs>
        <w:ind w:left="624" w:hanging="340"/>
      </w:pPr>
      <w:rPr>
        <w:rFonts w:ascii="Arial" w:hAnsi="Arial" w:hint="default"/>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551026"/>
    <w:multiLevelType w:val="hybridMultilevel"/>
    <w:tmpl w:val="5764F730"/>
    <w:lvl w:ilvl="0" w:tplc="6046F0F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DDC1AAF"/>
    <w:multiLevelType w:val="hybridMultilevel"/>
    <w:tmpl w:val="CD9EC320"/>
    <w:lvl w:ilvl="0" w:tplc="43B4C6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E7166D1"/>
    <w:multiLevelType w:val="hybridMultilevel"/>
    <w:tmpl w:val="3E243FD0"/>
    <w:lvl w:ilvl="0" w:tplc="A876477C">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 w15:restartNumberingAfterBreak="0">
    <w:nsid w:val="43E437AB"/>
    <w:multiLevelType w:val="hybridMultilevel"/>
    <w:tmpl w:val="28549B7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760461D"/>
    <w:multiLevelType w:val="hybridMultilevel"/>
    <w:tmpl w:val="178464B0"/>
    <w:lvl w:ilvl="0" w:tplc="A876477C">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15:restartNumberingAfterBreak="0">
    <w:nsid w:val="6DFA559A"/>
    <w:multiLevelType w:val="hybridMultilevel"/>
    <w:tmpl w:val="9EB2AA2E"/>
    <w:lvl w:ilvl="0" w:tplc="E0526792">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C1302B"/>
    <w:multiLevelType w:val="hybridMultilevel"/>
    <w:tmpl w:val="6194F064"/>
    <w:lvl w:ilvl="0" w:tplc="E18E88B0">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C7605AB"/>
    <w:multiLevelType w:val="hybridMultilevel"/>
    <w:tmpl w:val="206C47AA"/>
    <w:lvl w:ilvl="0" w:tplc="E0526792">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D66E1E"/>
    <w:multiLevelType w:val="hybridMultilevel"/>
    <w:tmpl w:val="80420434"/>
    <w:lvl w:ilvl="0" w:tplc="5FE430B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2"/>
  </w:num>
  <w:num w:numId="4">
    <w:abstractNumId w:val="3"/>
  </w:num>
  <w:num w:numId="5">
    <w:abstractNumId w:val="7"/>
  </w:num>
  <w:num w:numId="6">
    <w:abstractNumId w:val="4"/>
  </w:num>
  <w:num w:numId="7">
    <w:abstractNumId w:val="6"/>
  </w:num>
  <w:num w:numId="8">
    <w:abstractNumId w:val="8"/>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E02"/>
    <w:rsid w:val="00001722"/>
    <w:rsid w:val="000041A2"/>
    <w:rsid w:val="0000459B"/>
    <w:rsid w:val="00006190"/>
    <w:rsid w:val="00010626"/>
    <w:rsid w:val="0001080E"/>
    <w:rsid w:val="00011717"/>
    <w:rsid w:val="000125A1"/>
    <w:rsid w:val="00014CC3"/>
    <w:rsid w:val="00020326"/>
    <w:rsid w:val="00020D44"/>
    <w:rsid w:val="00021B15"/>
    <w:rsid w:val="00022E18"/>
    <w:rsid w:val="00023BDA"/>
    <w:rsid w:val="00024548"/>
    <w:rsid w:val="00024F1B"/>
    <w:rsid w:val="00025A4E"/>
    <w:rsid w:val="000276DE"/>
    <w:rsid w:val="00041642"/>
    <w:rsid w:val="000435C0"/>
    <w:rsid w:val="00043C78"/>
    <w:rsid w:val="00047158"/>
    <w:rsid w:val="00047C2E"/>
    <w:rsid w:val="00050D16"/>
    <w:rsid w:val="00054DF1"/>
    <w:rsid w:val="00057992"/>
    <w:rsid w:val="00061899"/>
    <w:rsid w:val="00062CC5"/>
    <w:rsid w:val="00064A5D"/>
    <w:rsid w:val="00066977"/>
    <w:rsid w:val="00067381"/>
    <w:rsid w:val="0007287D"/>
    <w:rsid w:val="00073323"/>
    <w:rsid w:val="000749B1"/>
    <w:rsid w:val="000768B6"/>
    <w:rsid w:val="00076BBB"/>
    <w:rsid w:val="0007768C"/>
    <w:rsid w:val="000825EC"/>
    <w:rsid w:val="00083F2D"/>
    <w:rsid w:val="00085F23"/>
    <w:rsid w:val="00087671"/>
    <w:rsid w:val="00087C87"/>
    <w:rsid w:val="000912B1"/>
    <w:rsid w:val="0009723B"/>
    <w:rsid w:val="000A0D4D"/>
    <w:rsid w:val="000A3514"/>
    <w:rsid w:val="000A6A69"/>
    <w:rsid w:val="000A7BCD"/>
    <w:rsid w:val="000B0086"/>
    <w:rsid w:val="000B0D4B"/>
    <w:rsid w:val="000B15B0"/>
    <w:rsid w:val="000B1B57"/>
    <w:rsid w:val="000B334F"/>
    <w:rsid w:val="000B4054"/>
    <w:rsid w:val="000B63F7"/>
    <w:rsid w:val="000B786E"/>
    <w:rsid w:val="000C018E"/>
    <w:rsid w:val="000C3F51"/>
    <w:rsid w:val="000C6DA6"/>
    <w:rsid w:val="000C771D"/>
    <w:rsid w:val="000C7D69"/>
    <w:rsid w:val="000D02DD"/>
    <w:rsid w:val="000D35A2"/>
    <w:rsid w:val="000D48FB"/>
    <w:rsid w:val="000D5811"/>
    <w:rsid w:val="000D5ACD"/>
    <w:rsid w:val="000D6056"/>
    <w:rsid w:val="000E0B10"/>
    <w:rsid w:val="000E0D60"/>
    <w:rsid w:val="000E1945"/>
    <w:rsid w:val="000E34D1"/>
    <w:rsid w:val="000E3F5F"/>
    <w:rsid w:val="000E7DFD"/>
    <w:rsid w:val="000F000C"/>
    <w:rsid w:val="000F0612"/>
    <w:rsid w:val="000F41A6"/>
    <w:rsid w:val="000F645E"/>
    <w:rsid w:val="000F6E3A"/>
    <w:rsid w:val="001008B5"/>
    <w:rsid w:val="00101CA7"/>
    <w:rsid w:val="00102B7A"/>
    <w:rsid w:val="001032DE"/>
    <w:rsid w:val="00105DBD"/>
    <w:rsid w:val="00105F27"/>
    <w:rsid w:val="00106B06"/>
    <w:rsid w:val="00110FDE"/>
    <w:rsid w:val="0011142D"/>
    <w:rsid w:val="0011229A"/>
    <w:rsid w:val="00121F92"/>
    <w:rsid w:val="00122BB2"/>
    <w:rsid w:val="00123232"/>
    <w:rsid w:val="00124386"/>
    <w:rsid w:val="00126010"/>
    <w:rsid w:val="00127AE1"/>
    <w:rsid w:val="001302E8"/>
    <w:rsid w:val="001309BD"/>
    <w:rsid w:val="00130E2D"/>
    <w:rsid w:val="00130ECD"/>
    <w:rsid w:val="001314A2"/>
    <w:rsid w:val="00132CAC"/>
    <w:rsid w:val="00133996"/>
    <w:rsid w:val="00134448"/>
    <w:rsid w:val="001359CA"/>
    <w:rsid w:val="00137277"/>
    <w:rsid w:val="001410E5"/>
    <w:rsid w:val="001413A8"/>
    <w:rsid w:val="001416E5"/>
    <w:rsid w:val="00141A0A"/>
    <w:rsid w:val="00143A8B"/>
    <w:rsid w:val="00145286"/>
    <w:rsid w:val="00145B65"/>
    <w:rsid w:val="001479BB"/>
    <w:rsid w:val="00150AC1"/>
    <w:rsid w:val="00153C2C"/>
    <w:rsid w:val="00160587"/>
    <w:rsid w:val="0016223C"/>
    <w:rsid w:val="001628BB"/>
    <w:rsid w:val="00164E45"/>
    <w:rsid w:val="0016546B"/>
    <w:rsid w:val="001654B9"/>
    <w:rsid w:val="00167864"/>
    <w:rsid w:val="00167F83"/>
    <w:rsid w:val="001702C2"/>
    <w:rsid w:val="00174508"/>
    <w:rsid w:val="00174F0B"/>
    <w:rsid w:val="001751BB"/>
    <w:rsid w:val="0017612F"/>
    <w:rsid w:val="00176C31"/>
    <w:rsid w:val="001771C2"/>
    <w:rsid w:val="00177CFA"/>
    <w:rsid w:val="00182FCC"/>
    <w:rsid w:val="00183108"/>
    <w:rsid w:val="00184BAB"/>
    <w:rsid w:val="001855B4"/>
    <w:rsid w:val="0018577B"/>
    <w:rsid w:val="0019124C"/>
    <w:rsid w:val="00191E67"/>
    <w:rsid w:val="00191E68"/>
    <w:rsid w:val="00194FC9"/>
    <w:rsid w:val="001975B7"/>
    <w:rsid w:val="001A002C"/>
    <w:rsid w:val="001A1858"/>
    <w:rsid w:val="001A29D0"/>
    <w:rsid w:val="001A2D5C"/>
    <w:rsid w:val="001A35B5"/>
    <w:rsid w:val="001A657C"/>
    <w:rsid w:val="001B4579"/>
    <w:rsid w:val="001B720D"/>
    <w:rsid w:val="001B782A"/>
    <w:rsid w:val="001C3633"/>
    <w:rsid w:val="001C3BAA"/>
    <w:rsid w:val="001C5281"/>
    <w:rsid w:val="001D0521"/>
    <w:rsid w:val="001D0CB8"/>
    <w:rsid w:val="001D1BF6"/>
    <w:rsid w:val="001D27CA"/>
    <w:rsid w:val="001D526F"/>
    <w:rsid w:val="001D55F3"/>
    <w:rsid w:val="001D577A"/>
    <w:rsid w:val="001E003F"/>
    <w:rsid w:val="001E3356"/>
    <w:rsid w:val="001E341B"/>
    <w:rsid w:val="001E4F37"/>
    <w:rsid w:val="001E68F8"/>
    <w:rsid w:val="001E7367"/>
    <w:rsid w:val="001E7647"/>
    <w:rsid w:val="001F05A4"/>
    <w:rsid w:val="002000BB"/>
    <w:rsid w:val="002020C3"/>
    <w:rsid w:val="00203595"/>
    <w:rsid w:val="002058C2"/>
    <w:rsid w:val="002059BE"/>
    <w:rsid w:val="00206F51"/>
    <w:rsid w:val="00210285"/>
    <w:rsid w:val="002112C3"/>
    <w:rsid w:val="002115D3"/>
    <w:rsid w:val="00212086"/>
    <w:rsid w:val="00212356"/>
    <w:rsid w:val="002127C3"/>
    <w:rsid w:val="0021312E"/>
    <w:rsid w:val="002131B7"/>
    <w:rsid w:val="00215024"/>
    <w:rsid w:val="00215B9C"/>
    <w:rsid w:val="0022167F"/>
    <w:rsid w:val="0022255C"/>
    <w:rsid w:val="00222C7C"/>
    <w:rsid w:val="00224896"/>
    <w:rsid w:val="00225289"/>
    <w:rsid w:val="00225C1F"/>
    <w:rsid w:val="00233426"/>
    <w:rsid w:val="002348C9"/>
    <w:rsid w:val="00234FFE"/>
    <w:rsid w:val="00240288"/>
    <w:rsid w:val="00240DD8"/>
    <w:rsid w:val="002422A4"/>
    <w:rsid w:val="0024244D"/>
    <w:rsid w:val="00242B3B"/>
    <w:rsid w:val="00243306"/>
    <w:rsid w:val="00244D73"/>
    <w:rsid w:val="00244D88"/>
    <w:rsid w:val="00246591"/>
    <w:rsid w:val="00246C65"/>
    <w:rsid w:val="002477B1"/>
    <w:rsid w:val="00247B87"/>
    <w:rsid w:val="00252090"/>
    <w:rsid w:val="00253382"/>
    <w:rsid w:val="002537E0"/>
    <w:rsid w:val="00253DDE"/>
    <w:rsid w:val="002541EF"/>
    <w:rsid w:val="0025547D"/>
    <w:rsid w:val="0025609F"/>
    <w:rsid w:val="00257047"/>
    <w:rsid w:val="002579B5"/>
    <w:rsid w:val="00257DB7"/>
    <w:rsid w:val="00261BE7"/>
    <w:rsid w:val="00262733"/>
    <w:rsid w:val="00262FB1"/>
    <w:rsid w:val="002639A8"/>
    <w:rsid w:val="00264AFF"/>
    <w:rsid w:val="00265191"/>
    <w:rsid w:val="00270524"/>
    <w:rsid w:val="002708C8"/>
    <w:rsid w:val="00270FE1"/>
    <w:rsid w:val="00274DB6"/>
    <w:rsid w:val="0027590A"/>
    <w:rsid w:val="00290556"/>
    <w:rsid w:val="00292424"/>
    <w:rsid w:val="00293494"/>
    <w:rsid w:val="00293C5E"/>
    <w:rsid w:val="002943D8"/>
    <w:rsid w:val="00294517"/>
    <w:rsid w:val="0029572E"/>
    <w:rsid w:val="002A487B"/>
    <w:rsid w:val="002A5476"/>
    <w:rsid w:val="002A5BE8"/>
    <w:rsid w:val="002A5DF7"/>
    <w:rsid w:val="002A7388"/>
    <w:rsid w:val="002A7819"/>
    <w:rsid w:val="002B4131"/>
    <w:rsid w:val="002B4F8F"/>
    <w:rsid w:val="002B6B21"/>
    <w:rsid w:val="002B6D26"/>
    <w:rsid w:val="002C1FC5"/>
    <w:rsid w:val="002C2A2C"/>
    <w:rsid w:val="002C3D7E"/>
    <w:rsid w:val="002C5A94"/>
    <w:rsid w:val="002C6A7A"/>
    <w:rsid w:val="002C6C60"/>
    <w:rsid w:val="002D124C"/>
    <w:rsid w:val="002D2E39"/>
    <w:rsid w:val="002D6367"/>
    <w:rsid w:val="002D710A"/>
    <w:rsid w:val="002D7B5A"/>
    <w:rsid w:val="002E1FE9"/>
    <w:rsid w:val="002E2FE9"/>
    <w:rsid w:val="002E3C47"/>
    <w:rsid w:val="002E5261"/>
    <w:rsid w:val="002E7AE7"/>
    <w:rsid w:val="002F1EC3"/>
    <w:rsid w:val="002F2D66"/>
    <w:rsid w:val="002F2F2C"/>
    <w:rsid w:val="002F4215"/>
    <w:rsid w:val="002F5C46"/>
    <w:rsid w:val="002F7B5C"/>
    <w:rsid w:val="00300326"/>
    <w:rsid w:val="00303898"/>
    <w:rsid w:val="00303D6B"/>
    <w:rsid w:val="0031077A"/>
    <w:rsid w:val="00311408"/>
    <w:rsid w:val="003114E0"/>
    <w:rsid w:val="00312778"/>
    <w:rsid w:val="003134D0"/>
    <w:rsid w:val="003174E9"/>
    <w:rsid w:val="003177A6"/>
    <w:rsid w:val="00321A45"/>
    <w:rsid w:val="003229C4"/>
    <w:rsid w:val="0032327F"/>
    <w:rsid w:val="00323BBA"/>
    <w:rsid w:val="003247AB"/>
    <w:rsid w:val="00326D49"/>
    <w:rsid w:val="00327DA5"/>
    <w:rsid w:val="00327FF1"/>
    <w:rsid w:val="003332BF"/>
    <w:rsid w:val="00334D99"/>
    <w:rsid w:val="00335408"/>
    <w:rsid w:val="003375CE"/>
    <w:rsid w:val="003405F6"/>
    <w:rsid w:val="0034114D"/>
    <w:rsid w:val="00341342"/>
    <w:rsid w:val="00342D85"/>
    <w:rsid w:val="00343F78"/>
    <w:rsid w:val="00346489"/>
    <w:rsid w:val="00351985"/>
    <w:rsid w:val="00352330"/>
    <w:rsid w:val="00352BBA"/>
    <w:rsid w:val="00352DA6"/>
    <w:rsid w:val="003539A6"/>
    <w:rsid w:val="003561FF"/>
    <w:rsid w:val="00357265"/>
    <w:rsid w:val="003579BE"/>
    <w:rsid w:val="00360303"/>
    <w:rsid w:val="003629AC"/>
    <w:rsid w:val="00363A3B"/>
    <w:rsid w:val="0036423D"/>
    <w:rsid w:val="00365089"/>
    <w:rsid w:val="00376C41"/>
    <w:rsid w:val="00384571"/>
    <w:rsid w:val="003853E6"/>
    <w:rsid w:val="00386F00"/>
    <w:rsid w:val="00387A93"/>
    <w:rsid w:val="0039144D"/>
    <w:rsid w:val="003962DA"/>
    <w:rsid w:val="003A130A"/>
    <w:rsid w:val="003A26A7"/>
    <w:rsid w:val="003A3D35"/>
    <w:rsid w:val="003A5664"/>
    <w:rsid w:val="003A5C34"/>
    <w:rsid w:val="003A6181"/>
    <w:rsid w:val="003A6BA8"/>
    <w:rsid w:val="003A732F"/>
    <w:rsid w:val="003A7FF8"/>
    <w:rsid w:val="003B35DD"/>
    <w:rsid w:val="003B3F89"/>
    <w:rsid w:val="003B530C"/>
    <w:rsid w:val="003B54CD"/>
    <w:rsid w:val="003B6BA9"/>
    <w:rsid w:val="003C058B"/>
    <w:rsid w:val="003C1EE2"/>
    <w:rsid w:val="003C1F84"/>
    <w:rsid w:val="003C4C83"/>
    <w:rsid w:val="003C4CC3"/>
    <w:rsid w:val="003C6C5F"/>
    <w:rsid w:val="003C70FF"/>
    <w:rsid w:val="003D0FE4"/>
    <w:rsid w:val="003D1DCF"/>
    <w:rsid w:val="003D3269"/>
    <w:rsid w:val="003D3EFB"/>
    <w:rsid w:val="003D459A"/>
    <w:rsid w:val="003E001C"/>
    <w:rsid w:val="003E1FC0"/>
    <w:rsid w:val="003F07C2"/>
    <w:rsid w:val="003F0CB0"/>
    <w:rsid w:val="003F2089"/>
    <w:rsid w:val="003F4F8F"/>
    <w:rsid w:val="003F6A7C"/>
    <w:rsid w:val="004012F2"/>
    <w:rsid w:val="00401FD5"/>
    <w:rsid w:val="0040222E"/>
    <w:rsid w:val="0040321A"/>
    <w:rsid w:val="0040473B"/>
    <w:rsid w:val="00411A38"/>
    <w:rsid w:val="00412913"/>
    <w:rsid w:val="00420904"/>
    <w:rsid w:val="0042090F"/>
    <w:rsid w:val="00420D72"/>
    <w:rsid w:val="0042311B"/>
    <w:rsid w:val="0042700C"/>
    <w:rsid w:val="004304B4"/>
    <w:rsid w:val="00431054"/>
    <w:rsid w:val="004322D6"/>
    <w:rsid w:val="00434BD7"/>
    <w:rsid w:val="004350FB"/>
    <w:rsid w:val="00435A73"/>
    <w:rsid w:val="00441062"/>
    <w:rsid w:val="0044335E"/>
    <w:rsid w:val="004460ED"/>
    <w:rsid w:val="004512FC"/>
    <w:rsid w:val="00451F24"/>
    <w:rsid w:val="00452D19"/>
    <w:rsid w:val="00454B67"/>
    <w:rsid w:val="00456FE2"/>
    <w:rsid w:val="00461A09"/>
    <w:rsid w:val="00461B82"/>
    <w:rsid w:val="0046255A"/>
    <w:rsid w:val="00462B14"/>
    <w:rsid w:val="00466B15"/>
    <w:rsid w:val="00467404"/>
    <w:rsid w:val="00467E58"/>
    <w:rsid w:val="00470265"/>
    <w:rsid w:val="00470F7D"/>
    <w:rsid w:val="004716E0"/>
    <w:rsid w:val="00472231"/>
    <w:rsid w:val="004746A8"/>
    <w:rsid w:val="00475897"/>
    <w:rsid w:val="00476A88"/>
    <w:rsid w:val="00480712"/>
    <w:rsid w:val="004807F5"/>
    <w:rsid w:val="00480DDC"/>
    <w:rsid w:val="004816E7"/>
    <w:rsid w:val="00481C84"/>
    <w:rsid w:val="0048213C"/>
    <w:rsid w:val="00482D57"/>
    <w:rsid w:val="004869FB"/>
    <w:rsid w:val="00486D96"/>
    <w:rsid w:val="00487A5A"/>
    <w:rsid w:val="00490117"/>
    <w:rsid w:val="0049254F"/>
    <w:rsid w:val="0049289F"/>
    <w:rsid w:val="0049315F"/>
    <w:rsid w:val="004932AB"/>
    <w:rsid w:val="004945F1"/>
    <w:rsid w:val="004949B7"/>
    <w:rsid w:val="004A1887"/>
    <w:rsid w:val="004A2BD9"/>
    <w:rsid w:val="004B1441"/>
    <w:rsid w:val="004B6D6F"/>
    <w:rsid w:val="004B6D96"/>
    <w:rsid w:val="004C0E63"/>
    <w:rsid w:val="004C222F"/>
    <w:rsid w:val="004C300F"/>
    <w:rsid w:val="004C3BF9"/>
    <w:rsid w:val="004C3E74"/>
    <w:rsid w:val="004C488A"/>
    <w:rsid w:val="004C5A1B"/>
    <w:rsid w:val="004C5F33"/>
    <w:rsid w:val="004C72A6"/>
    <w:rsid w:val="004D008B"/>
    <w:rsid w:val="004D1E2E"/>
    <w:rsid w:val="004D3932"/>
    <w:rsid w:val="004E24B1"/>
    <w:rsid w:val="004E26B4"/>
    <w:rsid w:val="004E2D94"/>
    <w:rsid w:val="004E3243"/>
    <w:rsid w:val="004E4BB8"/>
    <w:rsid w:val="004E5E2E"/>
    <w:rsid w:val="004E67FB"/>
    <w:rsid w:val="004E6FD1"/>
    <w:rsid w:val="004F0897"/>
    <w:rsid w:val="004F1627"/>
    <w:rsid w:val="004F209D"/>
    <w:rsid w:val="004F2747"/>
    <w:rsid w:val="004F430C"/>
    <w:rsid w:val="004F6702"/>
    <w:rsid w:val="004F7033"/>
    <w:rsid w:val="00501692"/>
    <w:rsid w:val="00503393"/>
    <w:rsid w:val="00505543"/>
    <w:rsid w:val="005063C3"/>
    <w:rsid w:val="005102A6"/>
    <w:rsid w:val="00511689"/>
    <w:rsid w:val="005136FB"/>
    <w:rsid w:val="00515145"/>
    <w:rsid w:val="0052039A"/>
    <w:rsid w:val="00521F07"/>
    <w:rsid w:val="00521F8E"/>
    <w:rsid w:val="00522AE8"/>
    <w:rsid w:val="00526EDC"/>
    <w:rsid w:val="005305BD"/>
    <w:rsid w:val="00531412"/>
    <w:rsid w:val="00533584"/>
    <w:rsid w:val="0053463F"/>
    <w:rsid w:val="005365FD"/>
    <w:rsid w:val="00536D19"/>
    <w:rsid w:val="00537D4D"/>
    <w:rsid w:val="00540A7E"/>
    <w:rsid w:val="00541302"/>
    <w:rsid w:val="0054303E"/>
    <w:rsid w:val="00545EFD"/>
    <w:rsid w:val="00546141"/>
    <w:rsid w:val="00550F52"/>
    <w:rsid w:val="0055221C"/>
    <w:rsid w:val="00552D8B"/>
    <w:rsid w:val="00552E95"/>
    <w:rsid w:val="005558FA"/>
    <w:rsid w:val="0055657E"/>
    <w:rsid w:val="005578A8"/>
    <w:rsid w:val="005603BC"/>
    <w:rsid w:val="00561025"/>
    <w:rsid w:val="00561D65"/>
    <w:rsid w:val="00562FA1"/>
    <w:rsid w:val="00563050"/>
    <w:rsid w:val="00565A50"/>
    <w:rsid w:val="00566022"/>
    <w:rsid w:val="005667C5"/>
    <w:rsid w:val="0057094A"/>
    <w:rsid w:val="00571A1F"/>
    <w:rsid w:val="005721C1"/>
    <w:rsid w:val="00574510"/>
    <w:rsid w:val="00575716"/>
    <w:rsid w:val="00575987"/>
    <w:rsid w:val="00575F01"/>
    <w:rsid w:val="0058048F"/>
    <w:rsid w:val="005817EF"/>
    <w:rsid w:val="00582224"/>
    <w:rsid w:val="005866AC"/>
    <w:rsid w:val="0059003D"/>
    <w:rsid w:val="005911D3"/>
    <w:rsid w:val="0059135A"/>
    <w:rsid w:val="00593635"/>
    <w:rsid w:val="005946B4"/>
    <w:rsid w:val="00597851"/>
    <w:rsid w:val="005A0BEB"/>
    <w:rsid w:val="005A3ED0"/>
    <w:rsid w:val="005A6188"/>
    <w:rsid w:val="005A7989"/>
    <w:rsid w:val="005A7E63"/>
    <w:rsid w:val="005A7FC5"/>
    <w:rsid w:val="005B0046"/>
    <w:rsid w:val="005B138E"/>
    <w:rsid w:val="005B1498"/>
    <w:rsid w:val="005B163E"/>
    <w:rsid w:val="005B25E6"/>
    <w:rsid w:val="005B46E9"/>
    <w:rsid w:val="005B6052"/>
    <w:rsid w:val="005C1D94"/>
    <w:rsid w:val="005C28A8"/>
    <w:rsid w:val="005C4262"/>
    <w:rsid w:val="005C5A42"/>
    <w:rsid w:val="005C6183"/>
    <w:rsid w:val="005D20C6"/>
    <w:rsid w:val="005D3331"/>
    <w:rsid w:val="005D4DB7"/>
    <w:rsid w:val="005D5D2A"/>
    <w:rsid w:val="005E1AE8"/>
    <w:rsid w:val="005E2C2D"/>
    <w:rsid w:val="005E7E2B"/>
    <w:rsid w:val="005F1B7F"/>
    <w:rsid w:val="005F1CF7"/>
    <w:rsid w:val="005F2248"/>
    <w:rsid w:val="005F3DAD"/>
    <w:rsid w:val="005F5039"/>
    <w:rsid w:val="005F592C"/>
    <w:rsid w:val="005F5D9A"/>
    <w:rsid w:val="005F68EF"/>
    <w:rsid w:val="005F6FEE"/>
    <w:rsid w:val="00601420"/>
    <w:rsid w:val="00602E32"/>
    <w:rsid w:val="00604D55"/>
    <w:rsid w:val="00606028"/>
    <w:rsid w:val="006066F3"/>
    <w:rsid w:val="00607CFA"/>
    <w:rsid w:val="00610821"/>
    <w:rsid w:val="00613CBE"/>
    <w:rsid w:val="00614BDB"/>
    <w:rsid w:val="00614C0A"/>
    <w:rsid w:val="006219A4"/>
    <w:rsid w:val="00621AEF"/>
    <w:rsid w:val="00621BC9"/>
    <w:rsid w:val="0062268B"/>
    <w:rsid w:val="00622C00"/>
    <w:rsid w:val="00624751"/>
    <w:rsid w:val="00631828"/>
    <w:rsid w:val="006354AB"/>
    <w:rsid w:val="00636F91"/>
    <w:rsid w:val="00637018"/>
    <w:rsid w:val="0064150A"/>
    <w:rsid w:val="0064163B"/>
    <w:rsid w:val="00644570"/>
    <w:rsid w:val="00645C5C"/>
    <w:rsid w:val="00645FDE"/>
    <w:rsid w:val="00646224"/>
    <w:rsid w:val="00646E50"/>
    <w:rsid w:val="0064753F"/>
    <w:rsid w:val="006500D4"/>
    <w:rsid w:val="00650511"/>
    <w:rsid w:val="00651049"/>
    <w:rsid w:val="00651BD7"/>
    <w:rsid w:val="00653885"/>
    <w:rsid w:val="00657A8F"/>
    <w:rsid w:val="0066107B"/>
    <w:rsid w:val="00661E08"/>
    <w:rsid w:val="006625D6"/>
    <w:rsid w:val="00662E16"/>
    <w:rsid w:val="00663972"/>
    <w:rsid w:val="00664FBD"/>
    <w:rsid w:val="00665A31"/>
    <w:rsid w:val="00667082"/>
    <w:rsid w:val="006719EF"/>
    <w:rsid w:val="0067275B"/>
    <w:rsid w:val="00674EC4"/>
    <w:rsid w:val="00675023"/>
    <w:rsid w:val="00676404"/>
    <w:rsid w:val="0067694B"/>
    <w:rsid w:val="00676DF2"/>
    <w:rsid w:val="00677CB3"/>
    <w:rsid w:val="00681307"/>
    <w:rsid w:val="00683716"/>
    <w:rsid w:val="00684691"/>
    <w:rsid w:val="0068559B"/>
    <w:rsid w:val="006856E6"/>
    <w:rsid w:val="00685B56"/>
    <w:rsid w:val="00685BA4"/>
    <w:rsid w:val="00687B60"/>
    <w:rsid w:val="00690593"/>
    <w:rsid w:val="00690BF9"/>
    <w:rsid w:val="006915B4"/>
    <w:rsid w:val="0069668B"/>
    <w:rsid w:val="006A1398"/>
    <w:rsid w:val="006A14D4"/>
    <w:rsid w:val="006A60E1"/>
    <w:rsid w:val="006A7D70"/>
    <w:rsid w:val="006B0A4B"/>
    <w:rsid w:val="006B0D9E"/>
    <w:rsid w:val="006B0F08"/>
    <w:rsid w:val="006B230B"/>
    <w:rsid w:val="006B3979"/>
    <w:rsid w:val="006B40AA"/>
    <w:rsid w:val="006B67A6"/>
    <w:rsid w:val="006B7F03"/>
    <w:rsid w:val="006C0267"/>
    <w:rsid w:val="006C1C4F"/>
    <w:rsid w:val="006C3937"/>
    <w:rsid w:val="006D2F8A"/>
    <w:rsid w:val="006D3627"/>
    <w:rsid w:val="006D4F3A"/>
    <w:rsid w:val="006D518E"/>
    <w:rsid w:val="006D6DEB"/>
    <w:rsid w:val="006D763C"/>
    <w:rsid w:val="006D7CE6"/>
    <w:rsid w:val="006E0056"/>
    <w:rsid w:val="006E04A7"/>
    <w:rsid w:val="006E23A7"/>
    <w:rsid w:val="006E26F0"/>
    <w:rsid w:val="006E2AE0"/>
    <w:rsid w:val="006E30E0"/>
    <w:rsid w:val="006E328D"/>
    <w:rsid w:val="006E511B"/>
    <w:rsid w:val="006F2102"/>
    <w:rsid w:val="006F4F51"/>
    <w:rsid w:val="006F5A52"/>
    <w:rsid w:val="006F5B9B"/>
    <w:rsid w:val="006F6CD2"/>
    <w:rsid w:val="006F7215"/>
    <w:rsid w:val="006F7BDF"/>
    <w:rsid w:val="00702ACA"/>
    <w:rsid w:val="007101D1"/>
    <w:rsid w:val="00711312"/>
    <w:rsid w:val="00711625"/>
    <w:rsid w:val="0071245D"/>
    <w:rsid w:val="007136BD"/>
    <w:rsid w:val="0071409C"/>
    <w:rsid w:val="0071493D"/>
    <w:rsid w:val="00714D9F"/>
    <w:rsid w:val="007169BB"/>
    <w:rsid w:val="00717765"/>
    <w:rsid w:val="00717EDF"/>
    <w:rsid w:val="007207A6"/>
    <w:rsid w:val="00720959"/>
    <w:rsid w:val="0072239C"/>
    <w:rsid w:val="00722F53"/>
    <w:rsid w:val="007232DA"/>
    <w:rsid w:val="00723A93"/>
    <w:rsid w:val="00725086"/>
    <w:rsid w:val="00725937"/>
    <w:rsid w:val="00725F70"/>
    <w:rsid w:val="0073056C"/>
    <w:rsid w:val="007319AE"/>
    <w:rsid w:val="00731D25"/>
    <w:rsid w:val="00732A05"/>
    <w:rsid w:val="00732B98"/>
    <w:rsid w:val="00732F6D"/>
    <w:rsid w:val="007339E5"/>
    <w:rsid w:val="0073570D"/>
    <w:rsid w:val="007409B2"/>
    <w:rsid w:val="00740EA7"/>
    <w:rsid w:val="00743FE4"/>
    <w:rsid w:val="007505BC"/>
    <w:rsid w:val="007530C6"/>
    <w:rsid w:val="00755493"/>
    <w:rsid w:val="00757DBD"/>
    <w:rsid w:val="00760299"/>
    <w:rsid w:val="00763B03"/>
    <w:rsid w:val="00764FC3"/>
    <w:rsid w:val="00766CA8"/>
    <w:rsid w:val="00767A48"/>
    <w:rsid w:val="00770A08"/>
    <w:rsid w:val="00770F56"/>
    <w:rsid w:val="0077446C"/>
    <w:rsid w:val="007761DF"/>
    <w:rsid w:val="00777CB6"/>
    <w:rsid w:val="0078115C"/>
    <w:rsid w:val="00782114"/>
    <w:rsid w:val="007821C7"/>
    <w:rsid w:val="00782B16"/>
    <w:rsid w:val="00783CE9"/>
    <w:rsid w:val="0078529E"/>
    <w:rsid w:val="00786F42"/>
    <w:rsid w:val="00796136"/>
    <w:rsid w:val="007A027F"/>
    <w:rsid w:val="007A3164"/>
    <w:rsid w:val="007A485D"/>
    <w:rsid w:val="007A7022"/>
    <w:rsid w:val="007B02C1"/>
    <w:rsid w:val="007B104D"/>
    <w:rsid w:val="007B179B"/>
    <w:rsid w:val="007B17A4"/>
    <w:rsid w:val="007B45CC"/>
    <w:rsid w:val="007B5D13"/>
    <w:rsid w:val="007B6851"/>
    <w:rsid w:val="007C2053"/>
    <w:rsid w:val="007C485A"/>
    <w:rsid w:val="007C537C"/>
    <w:rsid w:val="007C5A44"/>
    <w:rsid w:val="007C7893"/>
    <w:rsid w:val="007C7DE7"/>
    <w:rsid w:val="007D0866"/>
    <w:rsid w:val="007D1158"/>
    <w:rsid w:val="007D3DF6"/>
    <w:rsid w:val="007D5950"/>
    <w:rsid w:val="007D59D5"/>
    <w:rsid w:val="007D5A16"/>
    <w:rsid w:val="007D6106"/>
    <w:rsid w:val="007D6E9A"/>
    <w:rsid w:val="007E578F"/>
    <w:rsid w:val="007E5CEB"/>
    <w:rsid w:val="007E7E73"/>
    <w:rsid w:val="007F04DE"/>
    <w:rsid w:val="007F06D6"/>
    <w:rsid w:val="007F28B1"/>
    <w:rsid w:val="007F2FDB"/>
    <w:rsid w:val="007F45E3"/>
    <w:rsid w:val="007F7787"/>
    <w:rsid w:val="0080009A"/>
    <w:rsid w:val="008004F0"/>
    <w:rsid w:val="008016B7"/>
    <w:rsid w:val="0080292F"/>
    <w:rsid w:val="0080296D"/>
    <w:rsid w:val="0080306A"/>
    <w:rsid w:val="0080507D"/>
    <w:rsid w:val="0081155D"/>
    <w:rsid w:val="00811800"/>
    <w:rsid w:val="008133FC"/>
    <w:rsid w:val="0081394C"/>
    <w:rsid w:val="00813DB4"/>
    <w:rsid w:val="00816065"/>
    <w:rsid w:val="008213B3"/>
    <w:rsid w:val="00824F13"/>
    <w:rsid w:val="008250DE"/>
    <w:rsid w:val="00827CF4"/>
    <w:rsid w:val="00830C73"/>
    <w:rsid w:val="00831C3F"/>
    <w:rsid w:val="0083219A"/>
    <w:rsid w:val="0083364B"/>
    <w:rsid w:val="00835242"/>
    <w:rsid w:val="00835926"/>
    <w:rsid w:val="00842199"/>
    <w:rsid w:val="00842B26"/>
    <w:rsid w:val="00844C1D"/>
    <w:rsid w:val="00844D49"/>
    <w:rsid w:val="00845737"/>
    <w:rsid w:val="00845892"/>
    <w:rsid w:val="00847E9A"/>
    <w:rsid w:val="00847EE7"/>
    <w:rsid w:val="008524B7"/>
    <w:rsid w:val="00853B2F"/>
    <w:rsid w:val="00857BBF"/>
    <w:rsid w:val="00857D44"/>
    <w:rsid w:val="0086238A"/>
    <w:rsid w:val="00862704"/>
    <w:rsid w:val="008627F3"/>
    <w:rsid w:val="00862B1F"/>
    <w:rsid w:val="008648C6"/>
    <w:rsid w:val="0086501A"/>
    <w:rsid w:val="0086695B"/>
    <w:rsid w:val="00867E79"/>
    <w:rsid w:val="008712FD"/>
    <w:rsid w:val="00871521"/>
    <w:rsid w:val="00873802"/>
    <w:rsid w:val="008760A1"/>
    <w:rsid w:val="00876113"/>
    <w:rsid w:val="008764EC"/>
    <w:rsid w:val="00885F17"/>
    <w:rsid w:val="008869B0"/>
    <w:rsid w:val="00887729"/>
    <w:rsid w:val="0089354D"/>
    <w:rsid w:val="008959D2"/>
    <w:rsid w:val="00895B16"/>
    <w:rsid w:val="008A3910"/>
    <w:rsid w:val="008A5B47"/>
    <w:rsid w:val="008A6B42"/>
    <w:rsid w:val="008B62C2"/>
    <w:rsid w:val="008C1508"/>
    <w:rsid w:val="008D1A91"/>
    <w:rsid w:val="008D2CDC"/>
    <w:rsid w:val="008D30B4"/>
    <w:rsid w:val="008D394C"/>
    <w:rsid w:val="008D6E74"/>
    <w:rsid w:val="008E2853"/>
    <w:rsid w:val="008E2F2E"/>
    <w:rsid w:val="008E4C2B"/>
    <w:rsid w:val="008E5D6B"/>
    <w:rsid w:val="008E624F"/>
    <w:rsid w:val="008F0A44"/>
    <w:rsid w:val="008F0FBA"/>
    <w:rsid w:val="008F16F3"/>
    <w:rsid w:val="008F3250"/>
    <w:rsid w:val="008F785B"/>
    <w:rsid w:val="008F7E9F"/>
    <w:rsid w:val="0090342B"/>
    <w:rsid w:val="00903B1A"/>
    <w:rsid w:val="00903E98"/>
    <w:rsid w:val="00905ED3"/>
    <w:rsid w:val="00906297"/>
    <w:rsid w:val="00907E67"/>
    <w:rsid w:val="00911A64"/>
    <w:rsid w:val="0091364A"/>
    <w:rsid w:val="009162FB"/>
    <w:rsid w:val="00916F34"/>
    <w:rsid w:val="009208FB"/>
    <w:rsid w:val="00922CB6"/>
    <w:rsid w:val="00924E7D"/>
    <w:rsid w:val="00926827"/>
    <w:rsid w:val="00926A8C"/>
    <w:rsid w:val="00927563"/>
    <w:rsid w:val="009315FC"/>
    <w:rsid w:val="00934AC4"/>
    <w:rsid w:val="00934E9C"/>
    <w:rsid w:val="009356E8"/>
    <w:rsid w:val="009375A0"/>
    <w:rsid w:val="009430B6"/>
    <w:rsid w:val="0094314F"/>
    <w:rsid w:val="00943BD6"/>
    <w:rsid w:val="009451CD"/>
    <w:rsid w:val="009472AD"/>
    <w:rsid w:val="00947303"/>
    <w:rsid w:val="00950B96"/>
    <w:rsid w:val="00951C19"/>
    <w:rsid w:val="00953979"/>
    <w:rsid w:val="00954691"/>
    <w:rsid w:val="0095683E"/>
    <w:rsid w:val="00962000"/>
    <w:rsid w:val="00964BE7"/>
    <w:rsid w:val="00964C5E"/>
    <w:rsid w:val="00966922"/>
    <w:rsid w:val="00967ABB"/>
    <w:rsid w:val="00970AA1"/>
    <w:rsid w:val="00971687"/>
    <w:rsid w:val="0097180B"/>
    <w:rsid w:val="009729F7"/>
    <w:rsid w:val="0097304D"/>
    <w:rsid w:val="00973885"/>
    <w:rsid w:val="009752A1"/>
    <w:rsid w:val="0097690E"/>
    <w:rsid w:val="0098355E"/>
    <w:rsid w:val="009836C2"/>
    <w:rsid w:val="00984144"/>
    <w:rsid w:val="009856DB"/>
    <w:rsid w:val="00985D66"/>
    <w:rsid w:val="00990D94"/>
    <w:rsid w:val="00993310"/>
    <w:rsid w:val="00995F71"/>
    <w:rsid w:val="009A2EBC"/>
    <w:rsid w:val="009A38A6"/>
    <w:rsid w:val="009A5263"/>
    <w:rsid w:val="009A60F8"/>
    <w:rsid w:val="009A66C6"/>
    <w:rsid w:val="009B1270"/>
    <w:rsid w:val="009B1981"/>
    <w:rsid w:val="009B1D6C"/>
    <w:rsid w:val="009B40EC"/>
    <w:rsid w:val="009B4128"/>
    <w:rsid w:val="009B4314"/>
    <w:rsid w:val="009B6854"/>
    <w:rsid w:val="009C234A"/>
    <w:rsid w:val="009C2B86"/>
    <w:rsid w:val="009C454F"/>
    <w:rsid w:val="009C57F6"/>
    <w:rsid w:val="009D0F98"/>
    <w:rsid w:val="009D24D9"/>
    <w:rsid w:val="009D4CE3"/>
    <w:rsid w:val="009E2081"/>
    <w:rsid w:val="009E249D"/>
    <w:rsid w:val="009E401F"/>
    <w:rsid w:val="009E4D6F"/>
    <w:rsid w:val="009E6CCE"/>
    <w:rsid w:val="009F00A3"/>
    <w:rsid w:val="009F07C5"/>
    <w:rsid w:val="009F3F8D"/>
    <w:rsid w:val="009F63E7"/>
    <w:rsid w:val="00A01CF1"/>
    <w:rsid w:val="00A03D2C"/>
    <w:rsid w:val="00A07146"/>
    <w:rsid w:val="00A1134F"/>
    <w:rsid w:val="00A11D0F"/>
    <w:rsid w:val="00A13B56"/>
    <w:rsid w:val="00A16FC4"/>
    <w:rsid w:val="00A17051"/>
    <w:rsid w:val="00A17285"/>
    <w:rsid w:val="00A233AD"/>
    <w:rsid w:val="00A24285"/>
    <w:rsid w:val="00A255FD"/>
    <w:rsid w:val="00A27DA8"/>
    <w:rsid w:val="00A3248B"/>
    <w:rsid w:val="00A32906"/>
    <w:rsid w:val="00A33394"/>
    <w:rsid w:val="00A357DA"/>
    <w:rsid w:val="00A367C7"/>
    <w:rsid w:val="00A402EC"/>
    <w:rsid w:val="00A403D8"/>
    <w:rsid w:val="00A40450"/>
    <w:rsid w:val="00A42505"/>
    <w:rsid w:val="00A42F20"/>
    <w:rsid w:val="00A4325A"/>
    <w:rsid w:val="00A53A12"/>
    <w:rsid w:val="00A5404F"/>
    <w:rsid w:val="00A57041"/>
    <w:rsid w:val="00A57AAF"/>
    <w:rsid w:val="00A600BC"/>
    <w:rsid w:val="00A6119A"/>
    <w:rsid w:val="00A640FD"/>
    <w:rsid w:val="00A64686"/>
    <w:rsid w:val="00A662A8"/>
    <w:rsid w:val="00A707EA"/>
    <w:rsid w:val="00A7222C"/>
    <w:rsid w:val="00A761DA"/>
    <w:rsid w:val="00A76545"/>
    <w:rsid w:val="00A76CEF"/>
    <w:rsid w:val="00A76F1D"/>
    <w:rsid w:val="00A77AA9"/>
    <w:rsid w:val="00A807D1"/>
    <w:rsid w:val="00A82FA6"/>
    <w:rsid w:val="00A83A53"/>
    <w:rsid w:val="00A842B8"/>
    <w:rsid w:val="00A87696"/>
    <w:rsid w:val="00A87A26"/>
    <w:rsid w:val="00A87AB7"/>
    <w:rsid w:val="00A87C1A"/>
    <w:rsid w:val="00A9100E"/>
    <w:rsid w:val="00A91BAB"/>
    <w:rsid w:val="00A920A0"/>
    <w:rsid w:val="00A94158"/>
    <w:rsid w:val="00A94C6D"/>
    <w:rsid w:val="00A95ED9"/>
    <w:rsid w:val="00A97424"/>
    <w:rsid w:val="00A97F9E"/>
    <w:rsid w:val="00AA122F"/>
    <w:rsid w:val="00AA3327"/>
    <w:rsid w:val="00AA398C"/>
    <w:rsid w:val="00AA66F3"/>
    <w:rsid w:val="00AA723D"/>
    <w:rsid w:val="00AB2A98"/>
    <w:rsid w:val="00AB2AD7"/>
    <w:rsid w:val="00AB469A"/>
    <w:rsid w:val="00AB4D91"/>
    <w:rsid w:val="00AB5244"/>
    <w:rsid w:val="00AB5E20"/>
    <w:rsid w:val="00AB79D4"/>
    <w:rsid w:val="00AC0152"/>
    <w:rsid w:val="00AC02E8"/>
    <w:rsid w:val="00AC0A47"/>
    <w:rsid w:val="00AC19E5"/>
    <w:rsid w:val="00AC1BD4"/>
    <w:rsid w:val="00AC1F42"/>
    <w:rsid w:val="00AC7C39"/>
    <w:rsid w:val="00AD1669"/>
    <w:rsid w:val="00AD16C3"/>
    <w:rsid w:val="00AD2935"/>
    <w:rsid w:val="00AD4E64"/>
    <w:rsid w:val="00AD5A57"/>
    <w:rsid w:val="00AD6DB9"/>
    <w:rsid w:val="00AD7EFD"/>
    <w:rsid w:val="00AE045C"/>
    <w:rsid w:val="00AE5D68"/>
    <w:rsid w:val="00AE68C9"/>
    <w:rsid w:val="00AE7646"/>
    <w:rsid w:val="00AF101B"/>
    <w:rsid w:val="00AF1A01"/>
    <w:rsid w:val="00AF25F8"/>
    <w:rsid w:val="00AF6129"/>
    <w:rsid w:val="00B05C68"/>
    <w:rsid w:val="00B05C96"/>
    <w:rsid w:val="00B06947"/>
    <w:rsid w:val="00B124EB"/>
    <w:rsid w:val="00B12840"/>
    <w:rsid w:val="00B136F3"/>
    <w:rsid w:val="00B14AA1"/>
    <w:rsid w:val="00B15DE2"/>
    <w:rsid w:val="00B17128"/>
    <w:rsid w:val="00B171D4"/>
    <w:rsid w:val="00B17395"/>
    <w:rsid w:val="00B1783A"/>
    <w:rsid w:val="00B21BC9"/>
    <w:rsid w:val="00B230FB"/>
    <w:rsid w:val="00B23488"/>
    <w:rsid w:val="00B24D8E"/>
    <w:rsid w:val="00B255C0"/>
    <w:rsid w:val="00B261A9"/>
    <w:rsid w:val="00B32817"/>
    <w:rsid w:val="00B33C73"/>
    <w:rsid w:val="00B35DAE"/>
    <w:rsid w:val="00B36634"/>
    <w:rsid w:val="00B37FCF"/>
    <w:rsid w:val="00B451D8"/>
    <w:rsid w:val="00B46029"/>
    <w:rsid w:val="00B46412"/>
    <w:rsid w:val="00B5040B"/>
    <w:rsid w:val="00B53F33"/>
    <w:rsid w:val="00B54D43"/>
    <w:rsid w:val="00B5597F"/>
    <w:rsid w:val="00B56073"/>
    <w:rsid w:val="00B56B52"/>
    <w:rsid w:val="00B57D6B"/>
    <w:rsid w:val="00B60C49"/>
    <w:rsid w:val="00B60DBC"/>
    <w:rsid w:val="00B616D6"/>
    <w:rsid w:val="00B61C9A"/>
    <w:rsid w:val="00B630EE"/>
    <w:rsid w:val="00B665CB"/>
    <w:rsid w:val="00B6665D"/>
    <w:rsid w:val="00B66A38"/>
    <w:rsid w:val="00B6793A"/>
    <w:rsid w:val="00B7040F"/>
    <w:rsid w:val="00B7289F"/>
    <w:rsid w:val="00B740D3"/>
    <w:rsid w:val="00B74BE7"/>
    <w:rsid w:val="00B74FA2"/>
    <w:rsid w:val="00B772D6"/>
    <w:rsid w:val="00B81752"/>
    <w:rsid w:val="00B8241B"/>
    <w:rsid w:val="00B824AC"/>
    <w:rsid w:val="00B82B2F"/>
    <w:rsid w:val="00B855AA"/>
    <w:rsid w:val="00B8694C"/>
    <w:rsid w:val="00B86EE9"/>
    <w:rsid w:val="00B87054"/>
    <w:rsid w:val="00B87212"/>
    <w:rsid w:val="00B90AF3"/>
    <w:rsid w:val="00B90F94"/>
    <w:rsid w:val="00B92430"/>
    <w:rsid w:val="00B95CC3"/>
    <w:rsid w:val="00BA0154"/>
    <w:rsid w:val="00BA3F20"/>
    <w:rsid w:val="00BA5387"/>
    <w:rsid w:val="00BA69E4"/>
    <w:rsid w:val="00BA6D8F"/>
    <w:rsid w:val="00BA7952"/>
    <w:rsid w:val="00BB05C0"/>
    <w:rsid w:val="00BB1364"/>
    <w:rsid w:val="00BB2DA3"/>
    <w:rsid w:val="00BB62DE"/>
    <w:rsid w:val="00BB7BD2"/>
    <w:rsid w:val="00BB7E9F"/>
    <w:rsid w:val="00BC179A"/>
    <w:rsid w:val="00BC5409"/>
    <w:rsid w:val="00BD48CF"/>
    <w:rsid w:val="00BD575C"/>
    <w:rsid w:val="00BD5A8E"/>
    <w:rsid w:val="00BD5CA4"/>
    <w:rsid w:val="00BE0BD4"/>
    <w:rsid w:val="00BE22A0"/>
    <w:rsid w:val="00BE3683"/>
    <w:rsid w:val="00BE4160"/>
    <w:rsid w:val="00BE4572"/>
    <w:rsid w:val="00BE4598"/>
    <w:rsid w:val="00BE5623"/>
    <w:rsid w:val="00BE5F1F"/>
    <w:rsid w:val="00BF1F44"/>
    <w:rsid w:val="00BF349D"/>
    <w:rsid w:val="00BF5CAA"/>
    <w:rsid w:val="00BF5DC3"/>
    <w:rsid w:val="00BF68F4"/>
    <w:rsid w:val="00BF6A60"/>
    <w:rsid w:val="00C003EB"/>
    <w:rsid w:val="00C005EC"/>
    <w:rsid w:val="00C0334D"/>
    <w:rsid w:val="00C058B5"/>
    <w:rsid w:val="00C05BC0"/>
    <w:rsid w:val="00C07BF0"/>
    <w:rsid w:val="00C10242"/>
    <w:rsid w:val="00C13079"/>
    <w:rsid w:val="00C1410D"/>
    <w:rsid w:val="00C14D92"/>
    <w:rsid w:val="00C1572D"/>
    <w:rsid w:val="00C158A4"/>
    <w:rsid w:val="00C16113"/>
    <w:rsid w:val="00C177E1"/>
    <w:rsid w:val="00C21339"/>
    <w:rsid w:val="00C22088"/>
    <w:rsid w:val="00C22291"/>
    <w:rsid w:val="00C24ACE"/>
    <w:rsid w:val="00C26B03"/>
    <w:rsid w:val="00C26FC8"/>
    <w:rsid w:val="00C3375B"/>
    <w:rsid w:val="00C344FF"/>
    <w:rsid w:val="00C346A2"/>
    <w:rsid w:val="00C37A0F"/>
    <w:rsid w:val="00C40A64"/>
    <w:rsid w:val="00C40FA1"/>
    <w:rsid w:val="00C415B7"/>
    <w:rsid w:val="00C43B93"/>
    <w:rsid w:val="00C450AF"/>
    <w:rsid w:val="00C45E51"/>
    <w:rsid w:val="00C45E72"/>
    <w:rsid w:val="00C520A9"/>
    <w:rsid w:val="00C541C9"/>
    <w:rsid w:val="00C54741"/>
    <w:rsid w:val="00C56DE3"/>
    <w:rsid w:val="00C5742E"/>
    <w:rsid w:val="00C57598"/>
    <w:rsid w:val="00C57A6A"/>
    <w:rsid w:val="00C61F5A"/>
    <w:rsid w:val="00C6252A"/>
    <w:rsid w:val="00C63A0E"/>
    <w:rsid w:val="00C650C6"/>
    <w:rsid w:val="00C6785A"/>
    <w:rsid w:val="00C747FE"/>
    <w:rsid w:val="00C74FFE"/>
    <w:rsid w:val="00C75E45"/>
    <w:rsid w:val="00C767CB"/>
    <w:rsid w:val="00C7737C"/>
    <w:rsid w:val="00C80A76"/>
    <w:rsid w:val="00C80DA5"/>
    <w:rsid w:val="00C828D9"/>
    <w:rsid w:val="00C83B5D"/>
    <w:rsid w:val="00C8683F"/>
    <w:rsid w:val="00C86E7A"/>
    <w:rsid w:val="00C9076F"/>
    <w:rsid w:val="00C91930"/>
    <w:rsid w:val="00C91AED"/>
    <w:rsid w:val="00C94039"/>
    <w:rsid w:val="00C947BD"/>
    <w:rsid w:val="00C9522B"/>
    <w:rsid w:val="00CA2365"/>
    <w:rsid w:val="00CA2B0F"/>
    <w:rsid w:val="00CA4AC5"/>
    <w:rsid w:val="00CA5064"/>
    <w:rsid w:val="00CA554F"/>
    <w:rsid w:val="00CA7533"/>
    <w:rsid w:val="00CB102E"/>
    <w:rsid w:val="00CB27C2"/>
    <w:rsid w:val="00CB38F7"/>
    <w:rsid w:val="00CB48BD"/>
    <w:rsid w:val="00CB4C28"/>
    <w:rsid w:val="00CB4E06"/>
    <w:rsid w:val="00CB4FAF"/>
    <w:rsid w:val="00CB5E83"/>
    <w:rsid w:val="00CB7918"/>
    <w:rsid w:val="00CC1D67"/>
    <w:rsid w:val="00CC3112"/>
    <w:rsid w:val="00CC32A3"/>
    <w:rsid w:val="00CC6B4B"/>
    <w:rsid w:val="00CD204A"/>
    <w:rsid w:val="00CD301D"/>
    <w:rsid w:val="00CD33DC"/>
    <w:rsid w:val="00CD34C3"/>
    <w:rsid w:val="00CD4F36"/>
    <w:rsid w:val="00CD5113"/>
    <w:rsid w:val="00CD51BE"/>
    <w:rsid w:val="00CD53B0"/>
    <w:rsid w:val="00CD6718"/>
    <w:rsid w:val="00CE0C19"/>
    <w:rsid w:val="00CE2536"/>
    <w:rsid w:val="00CE36D5"/>
    <w:rsid w:val="00CE4400"/>
    <w:rsid w:val="00CF1123"/>
    <w:rsid w:val="00CF515E"/>
    <w:rsid w:val="00D006F5"/>
    <w:rsid w:val="00D018E3"/>
    <w:rsid w:val="00D02273"/>
    <w:rsid w:val="00D02E93"/>
    <w:rsid w:val="00D054ED"/>
    <w:rsid w:val="00D1746B"/>
    <w:rsid w:val="00D17C37"/>
    <w:rsid w:val="00D212C8"/>
    <w:rsid w:val="00D213FE"/>
    <w:rsid w:val="00D21B50"/>
    <w:rsid w:val="00D233BC"/>
    <w:rsid w:val="00D23A8D"/>
    <w:rsid w:val="00D24190"/>
    <w:rsid w:val="00D24D79"/>
    <w:rsid w:val="00D25B65"/>
    <w:rsid w:val="00D26FFB"/>
    <w:rsid w:val="00D27B7B"/>
    <w:rsid w:val="00D3028D"/>
    <w:rsid w:val="00D30D93"/>
    <w:rsid w:val="00D345F8"/>
    <w:rsid w:val="00D34D66"/>
    <w:rsid w:val="00D34F32"/>
    <w:rsid w:val="00D36531"/>
    <w:rsid w:val="00D40526"/>
    <w:rsid w:val="00D4074A"/>
    <w:rsid w:val="00D45C7A"/>
    <w:rsid w:val="00D477F9"/>
    <w:rsid w:val="00D47B0D"/>
    <w:rsid w:val="00D47C10"/>
    <w:rsid w:val="00D50ED0"/>
    <w:rsid w:val="00D513EA"/>
    <w:rsid w:val="00D52A7C"/>
    <w:rsid w:val="00D533EA"/>
    <w:rsid w:val="00D54C0B"/>
    <w:rsid w:val="00D6277E"/>
    <w:rsid w:val="00D654EA"/>
    <w:rsid w:val="00D66F52"/>
    <w:rsid w:val="00D67C5C"/>
    <w:rsid w:val="00D718ED"/>
    <w:rsid w:val="00D739F6"/>
    <w:rsid w:val="00D74EF8"/>
    <w:rsid w:val="00D74EFF"/>
    <w:rsid w:val="00D75B25"/>
    <w:rsid w:val="00D768CF"/>
    <w:rsid w:val="00D80946"/>
    <w:rsid w:val="00D8180E"/>
    <w:rsid w:val="00D825EE"/>
    <w:rsid w:val="00D82ACD"/>
    <w:rsid w:val="00D82FBC"/>
    <w:rsid w:val="00D830B6"/>
    <w:rsid w:val="00D84937"/>
    <w:rsid w:val="00D854DD"/>
    <w:rsid w:val="00D867AE"/>
    <w:rsid w:val="00D872A5"/>
    <w:rsid w:val="00D87D3C"/>
    <w:rsid w:val="00D91021"/>
    <w:rsid w:val="00D91D1C"/>
    <w:rsid w:val="00D91EEF"/>
    <w:rsid w:val="00D92E1A"/>
    <w:rsid w:val="00D93BC4"/>
    <w:rsid w:val="00D959D0"/>
    <w:rsid w:val="00D96ED3"/>
    <w:rsid w:val="00D96FEC"/>
    <w:rsid w:val="00DA0326"/>
    <w:rsid w:val="00DA1DEC"/>
    <w:rsid w:val="00DA3C19"/>
    <w:rsid w:val="00DA51EA"/>
    <w:rsid w:val="00DA65C4"/>
    <w:rsid w:val="00DA7A2E"/>
    <w:rsid w:val="00DB0997"/>
    <w:rsid w:val="00DB0FF2"/>
    <w:rsid w:val="00DB1DAE"/>
    <w:rsid w:val="00DB281D"/>
    <w:rsid w:val="00DB2DE4"/>
    <w:rsid w:val="00DB4CAF"/>
    <w:rsid w:val="00DC07EC"/>
    <w:rsid w:val="00DC1279"/>
    <w:rsid w:val="00DC1946"/>
    <w:rsid w:val="00DC77C5"/>
    <w:rsid w:val="00DD05BA"/>
    <w:rsid w:val="00DD14F1"/>
    <w:rsid w:val="00DD24B1"/>
    <w:rsid w:val="00DD291A"/>
    <w:rsid w:val="00DD3676"/>
    <w:rsid w:val="00DD6210"/>
    <w:rsid w:val="00DD6B44"/>
    <w:rsid w:val="00DE09E7"/>
    <w:rsid w:val="00DE0F62"/>
    <w:rsid w:val="00DE1E7D"/>
    <w:rsid w:val="00DE3225"/>
    <w:rsid w:val="00DE3961"/>
    <w:rsid w:val="00DE4E52"/>
    <w:rsid w:val="00DE74E2"/>
    <w:rsid w:val="00DE7820"/>
    <w:rsid w:val="00DF0401"/>
    <w:rsid w:val="00DF1B98"/>
    <w:rsid w:val="00DF252D"/>
    <w:rsid w:val="00DF5748"/>
    <w:rsid w:val="00DF75E6"/>
    <w:rsid w:val="00DF76C3"/>
    <w:rsid w:val="00E00581"/>
    <w:rsid w:val="00E00685"/>
    <w:rsid w:val="00E00AD0"/>
    <w:rsid w:val="00E03A36"/>
    <w:rsid w:val="00E0447D"/>
    <w:rsid w:val="00E048BB"/>
    <w:rsid w:val="00E054AC"/>
    <w:rsid w:val="00E062CC"/>
    <w:rsid w:val="00E0712A"/>
    <w:rsid w:val="00E10F20"/>
    <w:rsid w:val="00E11C8A"/>
    <w:rsid w:val="00E122C4"/>
    <w:rsid w:val="00E13013"/>
    <w:rsid w:val="00E1736E"/>
    <w:rsid w:val="00E20022"/>
    <w:rsid w:val="00E2072F"/>
    <w:rsid w:val="00E21000"/>
    <w:rsid w:val="00E22843"/>
    <w:rsid w:val="00E239A7"/>
    <w:rsid w:val="00E23A69"/>
    <w:rsid w:val="00E23FD6"/>
    <w:rsid w:val="00E25230"/>
    <w:rsid w:val="00E253E6"/>
    <w:rsid w:val="00E279F4"/>
    <w:rsid w:val="00E300E0"/>
    <w:rsid w:val="00E33C3F"/>
    <w:rsid w:val="00E34613"/>
    <w:rsid w:val="00E40255"/>
    <w:rsid w:val="00E40583"/>
    <w:rsid w:val="00E40FB7"/>
    <w:rsid w:val="00E41547"/>
    <w:rsid w:val="00E415AA"/>
    <w:rsid w:val="00E42A39"/>
    <w:rsid w:val="00E433EA"/>
    <w:rsid w:val="00E45BD6"/>
    <w:rsid w:val="00E4624B"/>
    <w:rsid w:val="00E475F1"/>
    <w:rsid w:val="00E4795B"/>
    <w:rsid w:val="00E50CE9"/>
    <w:rsid w:val="00E5148F"/>
    <w:rsid w:val="00E53DF6"/>
    <w:rsid w:val="00E544A0"/>
    <w:rsid w:val="00E55CBC"/>
    <w:rsid w:val="00E57A92"/>
    <w:rsid w:val="00E57F2A"/>
    <w:rsid w:val="00E60AAD"/>
    <w:rsid w:val="00E63EFA"/>
    <w:rsid w:val="00E671A1"/>
    <w:rsid w:val="00E704EE"/>
    <w:rsid w:val="00E71CA4"/>
    <w:rsid w:val="00E72283"/>
    <w:rsid w:val="00E7305E"/>
    <w:rsid w:val="00E76D8D"/>
    <w:rsid w:val="00E80A20"/>
    <w:rsid w:val="00E83950"/>
    <w:rsid w:val="00E85C00"/>
    <w:rsid w:val="00E86461"/>
    <w:rsid w:val="00E86D9F"/>
    <w:rsid w:val="00E91331"/>
    <w:rsid w:val="00E92545"/>
    <w:rsid w:val="00E92EF0"/>
    <w:rsid w:val="00E95B6F"/>
    <w:rsid w:val="00E962FE"/>
    <w:rsid w:val="00E9671B"/>
    <w:rsid w:val="00EA2259"/>
    <w:rsid w:val="00EA3324"/>
    <w:rsid w:val="00EA6B77"/>
    <w:rsid w:val="00EA6E33"/>
    <w:rsid w:val="00EA7025"/>
    <w:rsid w:val="00EA77B7"/>
    <w:rsid w:val="00EA7C5B"/>
    <w:rsid w:val="00EB0328"/>
    <w:rsid w:val="00EB36B7"/>
    <w:rsid w:val="00EB6062"/>
    <w:rsid w:val="00EB730E"/>
    <w:rsid w:val="00EB75B6"/>
    <w:rsid w:val="00EC16F6"/>
    <w:rsid w:val="00EC261F"/>
    <w:rsid w:val="00EC36D5"/>
    <w:rsid w:val="00EC407A"/>
    <w:rsid w:val="00EC4549"/>
    <w:rsid w:val="00EC47F9"/>
    <w:rsid w:val="00EC5162"/>
    <w:rsid w:val="00EC6FBA"/>
    <w:rsid w:val="00EC7344"/>
    <w:rsid w:val="00EC75DB"/>
    <w:rsid w:val="00ED0B15"/>
    <w:rsid w:val="00ED7AD3"/>
    <w:rsid w:val="00EE16C9"/>
    <w:rsid w:val="00EE458A"/>
    <w:rsid w:val="00EE458C"/>
    <w:rsid w:val="00EE4901"/>
    <w:rsid w:val="00EF0B82"/>
    <w:rsid w:val="00EF1C77"/>
    <w:rsid w:val="00EF325B"/>
    <w:rsid w:val="00EF4BBB"/>
    <w:rsid w:val="00EF7A26"/>
    <w:rsid w:val="00EF7E88"/>
    <w:rsid w:val="00F00439"/>
    <w:rsid w:val="00F00E19"/>
    <w:rsid w:val="00F01186"/>
    <w:rsid w:val="00F01AC9"/>
    <w:rsid w:val="00F030C4"/>
    <w:rsid w:val="00F03B37"/>
    <w:rsid w:val="00F03E97"/>
    <w:rsid w:val="00F11EB5"/>
    <w:rsid w:val="00F12286"/>
    <w:rsid w:val="00F128DB"/>
    <w:rsid w:val="00F13DB7"/>
    <w:rsid w:val="00F15C88"/>
    <w:rsid w:val="00F206B1"/>
    <w:rsid w:val="00F213E6"/>
    <w:rsid w:val="00F241F5"/>
    <w:rsid w:val="00F246FD"/>
    <w:rsid w:val="00F256F0"/>
    <w:rsid w:val="00F27DA3"/>
    <w:rsid w:val="00F36A5F"/>
    <w:rsid w:val="00F36B75"/>
    <w:rsid w:val="00F37A4C"/>
    <w:rsid w:val="00F37D02"/>
    <w:rsid w:val="00F40928"/>
    <w:rsid w:val="00F41BDB"/>
    <w:rsid w:val="00F425A6"/>
    <w:rsid w:val="00F43955"/>
    <w:rsid w:val="00F46F76"/>
    <w:rsid w:val="00F47DBB"/>
    <w:rsid w:val="00F516CF"/>
    <w:rsid w:val="00F529F5"/>
    <w:rsid w:val="00F54145"/>
    <w:rsid w:val="00F54CFB"/>
    <w:rsid w:val="00F55E02"/>
    <w:rsid w:val="00F56937"/>
    <w:rsid w:val="00F6034E"/>
    <w:rsid w:val="00F60CA6"/>
    <w:rsid w:val="00F620AA"/>
    <w:rsid w:val="00F63B3C"/>
    <w:rsid w:val="00F645B9"/>
    <w:rsid w:val="00F64BC3"/>
    <w:rsid w:val="00F6580D"/>
    <w:rsid w:val="00F676D3"/>
    <w:rsid w:val="00F712F0"/>
    <w:rsid w:val="00F719C0"/>
    <w:rsid w:val="00F72264"/>
    <w:rsid w:val="00F730A9"/>
    <w:rsid w:val="00F75916"/>
    <w:rsid w:val="00F762E4"/>
    <w:rsid w:val="00F7784C"/>
    <w:rsid w:val="00F820E8"/>
    <w:rsid w:val="00F836F5"/>
    <w:rsid w:val="00F84BEB"/>
    <w:rsid w:val="00F87F07"/>
    <w:rsid w:val="00F936CB"/>
    <w:rsid w:val="00F94420"/>
    <w:rsid w:val="00F949FF"/>
    <w:rsid w:val="00F95522"/>
    <w:rsid w:val="00F96523"/>
    <w:rsid w:val="00F96C47"/>
    <w:rsid w:val="00FA1938"/>
    <w:rsid w:val="00FA40DD"/>
    <w:rsid w:val="00FA57BF"/>
    <w:rsid w:val="00FA6AF2"/>
    <w:rsid w:val="00FA7333"/>
    <w:rsid w:val="00FB3346"/>
    <w:rsid w:val="00FB49E0"/>
    <w:rsid w:val="00FB4EB0"/>
    <w:rsid w:val="00FC1420"/>
    <w:rsid w:val="00FC3D9C"/>
    <w:rsid w:val="00FC4985"/>
    <w:rsid w:val="00FC49B0"/>
    <w:rsid w:val="00FC770E"/>
    <w:rsid w:val="00FD33FB"/>
    <w:rsid w:val="00FD5B19"/>
    <w:rsid w:val="00FD5BB4"/>
    <w:rsid w:val="00FD7822"/>
    <w:rsid w:val="00FE059F"/>
    <w:rsid w:val="00FE070D"/>
    <w:rsid w:val="00FE2A49"/>
    <w:rsid w:val="00FE4039"/>
    <w:rsid w:val="00FE770E"/>
    <w:rsid w:val="00FF19B4"/>
    <w:rsid w:val="00FF2562"/>
    <w:rsid w:val="00FF362C"/>
    <w:rsid w:val="00FF3B15"/>
    <w:rsid w:val="00FF4FF0"/>
    <w:rsid w:val="00FF626E"/>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EFBA9"/>
  <w15:docId w15:val="{1D51449D-5D69-EB4F-A30A-DCB24F812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0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70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7BBF"/>
    <w:pPr>
      <w:spacing w:before="100" w:beforeAutospacing="1" w:after="100" w:afterAutospacing="1" w:line="240" w:lineRule="auto"/>
    </w:pPr>
    <w:rPr>
      <w:rFonts w:eastAsia="Times New Roman"/>
      <w:sz w:val="24"/>
      <w:szCs w:val="24"/>
      <w:lang w:eastAsia="vi-VN"/>
    </w:rPr>
  </w:style>
  <w:style w:type="character" w:styleId="Hyperlink">
    <w:name w:val="Hyperlink"/>
    <w:basedOn w:val="DefaultParagraphFont"/>
    <w:uiPriority w:val="99"/>
    <w:unhideWhenUsed/>
    <w:rsid w:val="00B230FB"/>
    <w:rPr>
      <w:color w:val="0000FF" w:themeColor="hyperlink"/>
      <w:u w:val="single"/>
    </w:rPr>
  </w:style>
  <w:style w:type="paragraph" w:styleId="Header">
    <w:name w:val="header"/>
    <w:basedOn w:val="Normal"/>
    <w:link w:val="HeaderChar"/>
    <w:uiPriority w:val="99"/>
    <w:unhideWhenUsed/>
    <w:rsid w:val="007F2F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2FDB"/>
  </w:style>
  <w:style w:type="paragraph" w:styleId="Footer">
    <w:name w:val="footer"/>
    <w:basedOn w:val="Normal"/>
    <w:link w:val="FooterChar"/>
    <w:uiPriority w:val="99"/>
    <w:unhideWhenUsed/>
    <w:rsid w:val="007F2F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2FDB"/>
  </w:style>
  <w:style w:type="character" w:styleId="CommentReference">
    <w:name w:val="annotation reference"/>
    <w:basedOn w:val="DefaultParagraphFont"/>
    <w:uiPriority w:val="99"/>
    <w:semiHidden/>
    <w:unhideWhenUsed/>
    <w:rsid w:val="00847E9A"/>
    <w:rPr>
      <w:sz w:val="16"/>
      <w:szCs w:val="16"/>
    </w:rPr>
  </w:style>
  <w:style w:type="paragraph" w:styleId="CommentText">
    <w:name w:val="annotation text"/>
    <w:basedOn w:val="Normal"/>
    <w:link w:val="CommentTextChar"/>
    <w:uiPriority w:val="99"/>
    <w:semiHidden/>
    <w:unhideWhenUsed/>
    <w:rsid w:val="00847E9A"/>
    <w:pPr>
      <w:spacing w:after="160" w:line="240" w:lineRule="auto"/>
    </w:pPr>
    <w:rPr>
      <w:rFonts w:ascii="Calibri" w:eastAsia="Calibri" w:hAnsi="Calibri"/>
      <w:sz w:val="20"/>
      <w:szCs w:val="20"/>
      <w:lang w:val="en-US"/>
    </w:rPr>
  </w:style>
  <w:style w:type="character" w:customStyle="1" w:styleId="CommentTextChar">
    <w:name w:val="Comment Text Char"/>
    <w:basedOn w:val="DefaultParagraphFont"/>
    <w:link w:val="CommentText"/>
    <w:uiPriority w:val="99"/>
    <w:semiHidden/>
    <w:rsid w:val="00847E9A"/>
    <w:rPr>
      <w:rFonts w:ascii="Calibri" w:eastAsia="Calibri" w:hAnsi="Calibri"/>
      <w:sz w:val="20"/>
      <w:szCs w:val="20"/>
      <w:lang w:val="en-US"/>
    </w:rPr>
  </w:style>
  <w:style w:type="paragraph" w:styleId="BalloonText">
    <w:name w:val="Balloon Text"/>
    <w:basedOn w:val="Normal"/>
    <w:link w:val="BalloonTextChar"/>
    <w:uiPriority w:val="99"/>
    <w:semiHidden/>
    <w:unhideWhenUsed/>
    <w:rsid w:val="00847E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E9A"/>
    <w:rPr>
      <w:rFonts w:ascii="Segoe UI" w:hAnsi="Segoe UI" w:cs="Segoe UI"/>
      <w:sz w:val="18"/>
      <w:szCs w:val="18"/>
    </w:rPr>
  </w:style>
  <w:style w:type="paragraph" w:styleId="Revision">
    <w:name w:val="Revision"/>
    <w:hidden/>
    <w:uiPriority w:val="99"/>
    <w:semiHidden/>
    <w:rsid w:val="00B86EE9"/>
    <w:pPr>
      <w:spacing w:after="0" w:line="240" w:lineRule="auto"/>
    </w:pPr>
  </w:style>
  <w:style w:type="paragraph" w:styleId="BodyTextIndent2">
    <w:name w:val="Body Text Indent 2"/>
    <w:basedOn w:val="Normal"/>
    <w:link w:val="BodyTextIndent2Char"/>
    <w:uiPriority w:val="99"/>
    <w:unhideWhenUsed/>
    <w:rsid w:val="00DF75E6"/>
    <w:pPr>
      <w:spacing w:after="120" w:line="480" w:lineRule="auto"/>
      <w:ind w:left="360"/>
    </w:pPr>
    <w:rPr>
      <w:rFonts w:eastAsia="Times New Roman"/>
      <w:sz w:val="24"/>
      <w:szCs w:val="24"/>
      <w:lang w:val="en-US"/>
    </w:rPr>
  </w:style>
  <w:style w:type="character" w:customStyle="1" w:styleId="BodyTextIndent2Char">
    <w:name w:val="Body Text Indent 2 Char"/>
    <w:basedOn w:val="DefaultParagraphFont"/>
    <w:link w:val="BodyTextIndent2"/>
    <w:uiPriority w:val="99"/>
    <w:rsid w:val="00DF75E6"/>
    <w:rPr>
      <w:rFonts w:eastAsia="Times New Roman"/>
      <w:sz w:val="24"/>
      <w:szCs w:val="24"/>
      <w:lang w:val="en-US"/>
    </w:rPr>
  </w:style>
  <w:style w:type="paragraph" w:styleId="BodyTextIndent">
    <w:name w:val="Body Text Indent"/>
    <w:basedOn w:val="Normal"/>
    <w:link w:val="BodyTextIndentChar"/>
    <w:uiPriority w:val="99"/>
    <w:unhideWhenUsed/>
    <w:rsid w:val="004C5F33"/>
    <w:pPr>
      <w:spacing w:after="120" w:line="259" w:lineRule="auto"/>
      <w:ind w:left="360"/>
    </w:pPr>
    <w:rPr>
      <w:rFonts w:ascii="Calibri" w:eastAsia="Calibri" w:hAnsi="Calibri"/>
      <w:sz w:val="22"/>
      <w:szCs w:val="22"/>
      <w:lang w:val="en-US"/>
    </w:rPr>
  </w:style>
  <w:style w:type="character" w:customStyle="1" w:styleId="BodyTextIndentChar">
    <w:name w:val="Body Text Indent Char"/>
    <w:basedOn w:val="DefaultParagraphFont"/>
    <w:link w:val="BodyTextIndent"/>
    <w:uiPriority w:val="99"/>
    <w:rsid w:val="004C5F33"/>
    <w:rPr>
      <w:rFonts w:ascii="Calibri" w:eastAsia="Calibri" w:hAnsi="Calibri"/>
      <w:sz w:val="22"/>
      <w:szCs w:val="22"/>
      <w:lang w:val="en-US"/>
    </w:rPr>
  </w:style>
  <w:style w:type="character" w:styleId="Strong">
    <w:name w:val="Strong"/>
    <w:uiPriority w:val="22"/>
    <w:qFormat/>
    <w:rsid w:val="00011717"/>
    <w:rPr>
      <w:b/>
      <w:bCs/>
    </w:rPr>
  </w:style>
  <w:style w:type="character" w:styleId="PageNumber">
    <w:name w:val="page number"/>
    <w:basedOn w:val="DefaultParagraphFont"/>
    <w:rsid w:val="00183108"/>
  </w:style>
  <w:style w:type="character" w:customStyle="1" w:styleId="FontStyle52">
    <w:name w:val="Font Style52"/>
    <w:rsid w:val="00183108"/>
    <w:rPr>
      <w:rFonts w:ascii="Arial" w:hAnsi="Arial" w:cs="Arial"/>
      <w:color w:val="000000"/>
      <w:sz w:val="18"/>
      <w:szCs w:val="18"/>
    </w:rPr>
  </w:style>
  <w:style w:type="paragraph" w:customStyle="1" w:styleId="Style19">
    <w:name w:val="Style19"/>
    <w:basedOn w:val="Normal"/>
    <w:rsid w:val="00183108"/>
    <w:pPr>
      <w:widowControl w:val="0"/>
      <w:overflowPunct w:val="0"/>
      <w:autoSpaceDE w:val="0"/>
      <w:autoSpaceDN w:val="0"/>
      <w:adjustRightInd w:val="0"/>
      <w:spacing w:after="0" w:line="240" w:lineRule="auto"/>
      <w:textAlignment w:val="baseline"/>
    </w:pPr>
    <w:rPr>
      <w:rFonts w:ascii="Arial" w:eastAsia="Times New Roman" w:hAnsi="Arial" w:cs="Arial"/>
      <w:sz w:val="24"/>
      <w:szCs w:val="24"/>
      <w:lang w:eastAsia="vi-VN"/>
    </w:rPr>
  </w:style>
  <w:style w:type="paragraph" w:customStyle="1" w:styleId="1">
    <w:name w:val="1"/>
    <w:basedOn w:val="Normal"/>
    <w:rsid w:val="00183108"/>
    <w:pPr>
      <w:spacing w:before="600" w:after="120" w:line="360" w:lineRule="auto"/>
      <w:jc w:val="both"/>
    </w:pPr>
    <w:rPr>
      <w:rFonts w:ascii="Arial" w:eastAsia="Times New Roman" w:hAnsi="Arial" w:cs="Arial"/>
      <w:b/>
      <w:spacing w:val="5"/>
      <w:sz w:val="24"/>
      <w:szCs w:val="22"/>
      <w:lang w:val="en-GB"/>
    </w:rPr>
  </w:style>
  <w:style w:type="paragraph" w:customStyle="1" w:styleId="a">
    <w:name w:val="a"/>
    <w:basedOn w:val="BodyTextIndent3"/>
    <w:autoRedefine/>
    <w:rsid w:val="00A9100E"/>
    <w:pPr>
      <w:snapToGrid w:val="0"/>
      <w:spacing w:before="120" w:after="0" w:line="360" w:lineRule="auto"/>
      <w:ind w:left="0" w:firstLine="720"/>
      <w:jc w:val="both"/>
    </w:pPr>
    <w:rPr>
      <w:rFonts w:ascii="Arial" w:eastAsia="Times New Roman" w:hAnsi="Arial" w:cs="Arial"/>
      <w:b/>
      <w:bCs/>
      <w:spacing w:val="-2"/>
      <w:sz w:val="24"/>
      <w:szCs w:val="24"/>
    </w:rPr>
  </w:style>
  <w:style w:type="paragraph" w:styleId="BodyTextIndent3">
    <w:name w:val="Body Text Indent 3"/>
    <w:basedOn w:val="Normal"/>
    <w:link w:val="BodyTextIndent3Char"/>
    <w:uiPriority w:val="99"/>
    <w:semiHidden/>
    <w:unhideWhenUsed/>
    <w:rsid w:val="00A910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A9100E"/>
    <w:rPr>
      <w:sz w:val="16"/>
      <w:szCs w:val="16"/>
    </w:rPr>
  </w:style>
  <w:style w:type="paragraph" w:customStyle="1" w:styleId="Style23">
    <w:name w:val="Style23"/>
    <w:basedOn w:val="Normal"/>
    <w:rsid w:val="00A9100E"/>
    <w:pPr>
      <w:widowControl w:val="0"/>
      <w:overflowPunct w:val="0"/>
      <w:autoSpaceDE w:val="0"/>
      <w:autoSpaceDN w:val="0"/>
      <w:adjustRightInd w:val="0"/>
      <w:spacing w:after="0" w:line="240" w:lineRule="auto"/>
      <w:textAlignment w:val="baseline"/>
    </w:pPr>
    <w:rPr>
      <w:rFonts w:ascii="Arial" w:eastAsia="Times New Roman" w:hAnsi="Arial" w:cs="Arial"/>
      <w:sz w:val="24"/>
      <w:szCs w:val="24"/>
      <w:lang w:eastAsia="vi-VN"/>
    </w:rPr>
  </w:style>
  <w:style w:type="paragraph" w:customStyle="1" w:styleId="StyleArial12ptBlackFirstline127cmRight005cm">
    <w:name w:val="Style Arial 12 pt Black First line:  1.27 cm Right:  0.05 cm"/>
    <w:basedOn w:val="Normal"/>
    <w:autoRedefine/>
    <w:rsid w:val="00A9100E"/>
    <w:pPr>
      <w:spacing w:before="120" w:after="0" w:line="360" w:lineRule="auto"/>
      <w:ind w:firstLine="720"/>
      <w:jc w:val="both"/>
    </w:pPr>
    <w:rPr>
      <w:rFonts w:ascii="Arial" w:eastAsia="Times New Roman" w:hAnsi="Arial" w:cs="Arial"/>
      <w:spacing w:val="-2"/>
      <w:sz w:val="24"/>
      <w:szCs w:val="24"/>
      <w:lang w:val="nl-BE"/>
    </w:rPr>
  </w:style>
  <w:style w:type="paragraph" w:customStyle="1" w:styleId="Stylevao-vArial12ptBlack">
    <w:name w:val="Style vao-v + Arial 12 pt Black"/>
    <w:basedOn w:val="Normal"/>
    <w:link w:val="Stylevao-vArial12ptBlackChar"/>
    <w:autoRedefine/>
    <w:rsid w:val="00A9100E"/>
    <w:pPr>
      <w:numPr>
        <w:numId w:val="1"/>
      </w:numPr>
      <w:tabs>
        <w:tab w:val="clear" w:pos="644"/>
        <w:tab w:val="num" w:pos="360"/>
      </w:tabs>
      <w:spacing w:before="120" w:after="0" w:line="360" w:lineRule="auto"/>
      <w:ind w:left="340"/>
      <w:jc w:val="both"/>
    </w:pPr>
    <w:rPr>
      <w:rFonts w:ascii="Arial" w:eastAsia="Times New Roman" w:hAnsi="Arial"/>
      <w:color w:val="000000"/>
      <w:spacing w:val="4"/>
      <w:sz w:val="24"/>
      <w:szCs w:val="20"/>
      <w:lang w:val="en-US"/>
    </w:rPr>
  </w:style>
  <w:style w:type="character" w:customStyle="1" w:styleId="Stylevao-vArial12ptBlackChar">
    <w:name w:val="Style vao-v + Arial 12 pt Black Char"/>
    <w:link w:val="Stylevao-vArial12ptBlack"/>
    <w:rsid w:val="00A9100E"/>
    <w:rPr>
      <w:rFonts w:ascii="Arial" w:eastAsia="Times New Roman" w:hAnsi="Arial"/>
      <w:color w:val="000000"/>
      <w:spacing w:val="4"/>
      <w:sz w:val="24"/>
      <w:szCs w:val="20"/>
      <w:lang w:val="en-US"/>
    </w:rPr>
  </w:style>
  <w:style w:type="paragraph" w:customStyle="1" w:styleId="2">
    <w:name w:val="2"/>
    <w:basedOn w:val="Normal"/>
    <w:rsid w:val="00A9100E"/>
    <w:pPr>
      <w:spacing w:before="240" w:after="0" w:line="360" w:lineRule="auto"/>
      <w:jc w:val="both"/>
    </w:pPr>
    <w:rPr>
      <w:rFonts w:ascii="Arial" w:eastAsia="Times New Roman" w:hAnsi="Arial" w:cs="Arial"/>
      <w:b/>
      <w:spacing w:val="5"/>
      <w:sz w:val="22"/>
      <w:szCs w:val="22"/>
      <w:lang w:val="en-GB"/>
    </w:rPr>
  </w:style>
  <w:style w:type="paragraph" w:customStyle="1" w:styleId="3">
    <w:name w:val="3"/>
    <w:basedOn w:val="Normal"/>
    <w:rsid w:val="0053463F"/>
    <w:pPr>
      <w:spacing w:before="240" w:after="60" w:line="360" w:lineRule="auto"/>
      <w:jc w:val="both"/>
    </w:pPr>
    <w:rPr>
      <w:rFonts w:ascii=".VnArial" w:eastAsia="Yu Mincho" w:hAnsi=".VnArial"/>
      <w:spacing w:val="5"/>
      <w:sz w:val="22"/>
      <w:szCs w:val="20"/>
      <w:lang w:val="en-GB"/>
    </w:rPr>
  </w:style>
  <w:style w:type="paragraph" w:customStyle="1" w:styleId="vao-v">
    <w:name w:val="vao-v"/>
    <w:basedOn w:val="Normal"/>
    <w:rsid w:val="0053463F"/>
    <w:pPr>
      <w:tabs>
        <w:tab w:val="num" w:pos="644"/>
      </w:tabs>
      <w:spacing w:before="120" w:after="0" w:line="360" w:lineRule="auto"/>
      <w:ind w:left="624" w:hanging="340"/>
      <w:jc w:val="both"/>
    </w:pPr>
    <w:rPr>
      <w:rFonts w:ascii="Arial" w:eastAsia="Yu Mincho" w:hAnsi="Arial" w:cs="Arial"/>
      <w:spacing w:val="5"/>
      <w:sz w:val="24"/>
      <w:szCs w:val="24"/>
      <w:lang w:val="en-US"/>
    </w:rPr>
  </w:style>
  <w:style w:type="paragraph" w:styleId="ListParagraph">
    <w:name w:val="List Paragraph"/>
    <w:basedOn w:val="Normal"/>
    <w:uiPriority w:val="34"/>
    <w:qFormat/>
    <w:rsid w:val="005A7989"/>
    <w:pPr>
      <w:ind w:left="720"/>
      <w:contextualSpacing/>
    </w:pPr>
  </w:style>
  <w:style w:type="paragraph" w:customStyle="1" w:styleId="Anh-bia-W">
    <w:name w:val="Anh-bia-W"/>
    <w:basedOn w:val="Normal"/>
    <w:rsid w:val="00A42505"/>
    <w:pPr>
      <w:spacing w:before="360" w:after="240" w:line="360" w:lineRule="atLeast"/>
      <w:jc w:val="center"/>
    </w:pPr>
    <w:rPr>
      <w:rFonts w:ascii="Arial" w:eastAsia="Times New Roman" w:hAnsi="Arial" w:cs="Arial"/>
      <w:b/>
      <w:i/>
      <w:spacing w:val="5"/>
      <w:sz w:val="24"/>
      <w:szCs w:val="24"/>
    </w:rPr>
  </w:style>
  <w:style w:type="character" w:customStyle="1" w:styleId="FontStyle51">
    <w:name w:val="Font Style51"/>
    <w:rsid w:val="002A487B"/>
    <w:rPr>
      <w:rFonts w:ascii="Arial" w:hAnsi="Arial" w:cs="Arial"/>
      <w:b/>
      <w:bCs/>
      <w:color w:val="000000"/>
      <w:sz w:val="22"/>
      <w:szCs w:val="22"/>
    </w:rPr>
  </w:style>
  <w:style w:type="paragraph" w:styleId="BodyText">
    <w:name w:val="Body Text"/>
    <w:basedOn w:val="Normal"/>
    <w:link w:val="BodyTextChar"/>
    <w:rsid w:val="002A487B"/>
    <w:pPr>
      <w:spacing w:before="120" w:after="120" w:line="360" w:lineRule="auto"/>
      <w:jc w:val="both"/>
    </w:pPr>
    <w:rPr>
      <w:rFonts w:ascii="Arial" w:eastAsia="Times New Roman" w:hAnsi="Arial" w:cs="Arial"/>
      <w:spacing w:val="5"/>
      <w:sz w:val="24"/>
      <w:szCs w:val="24"/>
    </w:rPr>
  </w:style>
  <w:style w:type="character" w:customStyle="1" w:styleId="BodyTextChar">
    <w:name w:val="Body Text Char"/>
    <w:basedOn w:val="DefaultParagraphFont"/>
    <w:link w:val="BodyText"/>
    <w:rsid w:val="002A487B"/>
    <w:rPr>
      <w:rFonts w:ascii="Arial" w:eastAsia="Times New Roman" w:hAnsi="Arial" w:cs="Arial"/>
      <w:spacing w:val="5"/>
      <w:sz w:val="24"/>
      <w:szCs w:val="24"/>
    </w:rPr>
  </w:style>
  <w:style w:type="character" w:customStyle="1" w:styleId="list0020paragraphchar1">
    <w:name w:val="list_0020paragraph__char1"/>
    <w:rsid w:val="0098355E"/>
    <w:rPr>
      <w:rFonts w:ascii="Calibri" w:hAnsi="Calibri"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433">
      <w:bodyDiv w:val="1"/>
      <w:marLeft w:val="0"/>
      <w:marRight w:val="0"/>
      <w:marTop w:val="0"/>
      <w:marBottom w:val="0"/>
      <w:divBdr>
        <w:top w:val="none" w:sz="0" w:space="0" w:color="auto"/>
        <w:left w:val="none" w:sz="0" w:space="0" w:color="auto"/>
        <w:bottom w:val="none" w:sz="0" w:space="0" w:color="auto"/>
        <w:right w:val="none" w:sz="0" w:space="0" w:color="auto"/>
      </w:divBdr>
    </w:div>
    <w:div w:id="8458176">
      <w:bodyDiv w:val="1"/>
      <w:marLeft w:val="0"/>
      <w:marRight w:val="0"/>
      <w:marTop w:val="0"/>
      <w:marBottom w:val="0"/>
      <w:divBdr>
        <w:top w:val="none" w:sz="0" w:space="0" w:color="auto"/>
        <w:left w:val="none" w:sz="0" w:space="0" w:color="auto"/>
        <w:bottom w:val="none" w:sz="0" w:space="0" w:color="auto"/>
        <w:right w:val="none" w:sz="0" w:space="0" w:color="auto"/>
      </w:divBdr>
    </w:div>
    <w:div w:id="10768515">
      <w:bodyDiv w:val="1"/>
      <w:marLeft w:val="0"/>
      <w:marRight w:val="0"/>
      <w:marTop w:val="0"/>
      <w:marBottom w:val="0"/>
      <w:divBdr>
        <w:top w:val="none" w:sz="0" w:space="0" w:color="auto"/>
        <w:left w:val="none" w:sz="0" w:space="0" w:color="auto"/>
        <w:bottom w:val="none" w:sz="0" w:space="0" w:color="auto"/>
        <w:right w:val="none" w:sz="0" w:space="0" w:color="auto"/>
      </w:divBdr>
    </w:div>
    <w:div w:id="19010335">
      <w:bodyDiv w:val="1"/>
      <w:marLeft w:val="0"/>
      <w:marRight w:val="0"/>
      <w:marTop w:val="0"/>
      <w:marBottom w:val="0"/>
      <w:divBdr>
        <w:top w:val="none" w:sz="0" w:space="0" w:color="auto"/>
        <w:left w:val="none" w:sz="0" w:space="0" w:color="auto"/>
        <w:bottom w:val="none" w:sz="0" w:space="0" w:color="auto"/>
        <w:right w:val="none" w:sz="0" w:space="0" w:color="auto"/>
      </w:divBdr>
    </w:div>
    <w:div w:id="26640112">
      <w:bodyDiv w:val="1"/>
      <w:marLeft w:val="0"/>
      <w:marRight w:val="0"/>
      <w:marTop w:val="0"/>
      <w:marBottom w:val="0"/>
      <w:divBdr>
        <w:top w:val="none" w:sz="0" w:space="0" w:color="auto"/>
        <w:left w:val="none" w:sz="0" w:space="0" w:color="auto"/>
        <w:bottom w:val="none" w:sz="0" w:space="0" w:color="auto"/>
        <w:right w:val="none" w:sz="0" w:space="0" w:color="auto"/>
      </w:divBdr>
    </w:div>
    <w:div w:id="77673391">
      <w:bodyDiv w:val="1"/>
      <w:marLeft w:val="0"/>
      <w:marRight w:val="0"/>
      <w:marTop w:val="0"/>
      <w:marBottom w:val="0"/>
      <w:divBdr>
        <w:top w:val="none" w:sz="0" w:space="0" w:color="auto"/>
        <w:left w:val="none" w:sz="0" w:space="0" w:color="auto"/>
        <w:bottom w:val="none" w:sz="0" w:space="0" w:color="auto"/>
        <w:right w:val="none" w:sz="0" w:space="0" w:color="auto"/>
      </w:divBdr>
    </w:div>
    <w:div w:id="91559801">
      <w:bodyDiv w:val="1"/>
      <w:marLeft w:val="0"/>
      <w:marRight w:val="0"/>
      <w:marTop w:val="0"/>
      <w:marBottom w:val="0"/>
      <w:divBdr>
        <w:top w:val="none" w:sz="0" w:space="0" w:color="auto"/>
        <w:left w:val="none" w:sz="0" w:space="0" w:color="auto"/>
        <w:bottom w:val="none" w:sz="0" w:space="0" w:color="auto"/>
        <w:right w:val="none" w:sz="0" w:space="0" w:color="auto"/>
      </w:divBdr>
    </w:div>
    <w:div w:id="114835895">
      <w:bodyDiv w:val="1"/>
      <w:marLeft w:val="0"/>
      <w:marRight w:val="0"/>
      <w:marTop w:val="0"/>
      <w:marBottom w:val="0"/>
      <w:divBdr>
        <w:top w:val="none" w:sz="0" w:space="0" w:color="auto"/>
        <w:left w:val="none" w:sz="0" w:space="0" w:color="auto"/>
        <w:bottom w:val="none" w:sz="0" w:space="0" w:color="auto"/>
        <w:right w:val="none" w:sz="0" w:space="0" w:color="auto"/>
      </w:divBdr>
    </w:div>
    <w:div w:id="124275748">
      <w:bodyDiv w:val="1"/>
      <w:marLeft w:val="0"/>
      <w:marRight w:val="0"/>
      <w:marTop w:val="0"/>
      <w:marBottom w:val="0"/>
      <w:divBdr>
        <w:top w:val="none" w:sz="0" w:space="0" w:color="auto"/>
        <w:left w:val="none" w:sz="0" w:space="0" w:color="auto"/>
        <w:bottom w:val="none" w:sz="0" w:space="0" w:color="auto"/>
        <w:right w:val="none" w:sz="0" w:space="0" w:color="auto"/>
      </w:divBdr>
    </w:div>
    <w:div w:id="126246480">
      <w:bodyDiv w:val="1"/>
      <w:marLeft w:val="0"/>
      <w:marRight w:val="0"/>
      <w:marTop w:val="0"/>
      <w:marBottom w:val="0"/>
      <w:divBdr>
        <w:top w:val="none" w:sz="0" w:space="0" w:color="auto"/>
        <w:left w:val="none" w:sz="0" w:space="0" w:color="auto"/>
        <w:bottom w:val="none" w:sz="0" w:space="0" w:color="auto"/>
        <w:right w:val="none" w:sz="0" w:space="0" w:color="auto"/>
      </w:divBdr>
    </w:div>
    <w:div w:id="141579346">
      <w:bodyDiv w:val="1"/>
      <w:marLeft w:val="0"/>
      <w:marRight w:val="0"/>
      <w:marTop w:val="0"/>
      <w:marBottom w:val="0"/>
      <w:divBdr>
        <w:top w:val="none" w:sz="0" w:space="0" w:color="auto"/>
        <w:left w:val="none" w:sz="0" w:space="0" w:color="auto"/>
        <w:bottom w:val="none" w:sz="0" w:space="0" w:color="auto"/>
        <w:right w:val="none" w:sz="0" w:space="0" w:color="auto"/>
      </w:divBdr>
    </w:div>
    <w:div w:id="144861815">
      <w:bodyDiv w:val="1"/>
      <w:marLeft w:val="0"/>
      <w:marRight w:val="0"/>
      <w:marTop w:val="0"/>
      <w:marBottom w:val="0"/>
      <w:divBdr>
        <w:top w:val="none" w:sz="0" w:space="0" w:color="auto"/>
        <w:left w:val="none" w:sz="0" w:space="0" w:color="auto"/>
        <w:bottom w:val="none" w:sz="0" w:space="0" w:color="auto"/>
        <w:right w:val="none" w:sz="0" w:space="0" w:color="auto"/>
      </w:divBdr>
    </w:div>
    <w:div w:id="151877059">
      <w:bodyDiv w:val="1"/>
      <w:marLeft w:val="0"/>
      <w:marRight w:val="0"/>
      <w:marTop w:val="0"/>
      <w:marBottom w:val="0"/>
      <w:divBdr>
        <w:top w:val="none" w:sz="0" w:space="0" w:color="auto"/>
        <w:left w:val="none" w:sz="0" w:space="0" w:color="auto"/>
        <w:bottom w:val="none" w:sz="0" w:space="0" w:color="auto"/>
        <w:right w:val="none" w:sz="0" w:space="0" w:color="auto"/>
      </w:divBdr>
    </w:div>
    <w:div w:id="154490734">
      <w:bodyDiv w:val="1"/>
      <w:marLeft w:val="0"/>
      <w:marRight w:val="0"/>
      <w:marTop w:val="0"/>
      <w:marBottom w:val="0"/>
      <w:divBdr>
        <w:top w:val="none" w:sz="0" w:space="0" w:color="auto"/>
        <w:left w:val="none" w:sz="0" w:space="0" w:color="auto"/>
        <w:bottom w:val="none" w:sz="0" w:space="0" w:color="auto"/>
        <w:right w:val="none" w:sz="0" w:space="0" w:color="auto"/>
      </w:divBdr>
    </w:div>
    <w:div w:id="162551845">
      <w:bodyDiv w:val="1"/>
      <w:marLeft w:val="0"/>
      <w:marRight w:val="0"/>
      <w:marTop w:val="0"/>
      <w:marBottom w:val="0"/>
      <w:divBdr>
        <w:top w:val="none" w:sz="0" w:space="0" w:color="auto"/>
        <w:left w:val="none" w:sz="0" w:space="0" w:color="auto"/>
        <w:bottom w:val="none" w:sz="0" w:space="0" w:color="auto"/>
        <w:right w:val="none" w:sz="0" w:space="0" w:color="auto"/>
      </w:divBdr>
    </w:div>
    <w:div w:id="176893465">
      <w:bodyDiv w:val="1"/>
      <w:marLeft w:val="0"/>
      <w:marRight w:val="0"/>
      <w:marTop w:val="0"/>
      <w:marBottom w:val="0"/>
      <w:divBdr>
        <w:top w:val="none" w:sz="0" w:space="0" w:color="auto"/>
        <w:left w:val="none" w:sz="0" w:space="0" w:color="auto"/>
        <w:bottom w:val="none" w:sz="0" w:space="0" w:color="auto"/>
        <w:right w:val="none" w:sz="0" w:space="0" w:color="auto"/>
      </w:divBdr>
    </w:div>
    <w:div w:id="182477471">
      <w:bodyDiv w:val="1"/>
      <w:marLeft w:val="0"/>
      <w:marRight w:val="0"/>
      <w:marTop w:val="0"/>
      <w:marBottom w:val="0"/>
      <w:divBdr>
        <w:top w:val="none" w:sz="0" w:space="0" w:color="auto"/>
        <w:left w:val="none" w:sz="0" w:space="0" w:color="auto"/>
        <w:bottom w:val="none" w:sz="0" w:space="0" w:color="auto"/>
        <w:right w:val="none" w:sz="0" w:space="0" w:color="auto"/>
      </w:divBdr>
    </w:div>
    <w:div w:id="183860415">
      <w:bodyDiv w:val="1"/>
      <w:marLeft w:val="0"/>
      <w:marRight w:val="0"/>
      <w:marTop w:val="0"/>
      <w:marBottom w:val="0"/>
      <w:divBdr>
        <w:top w:val="none" w:sz="0" w:space="0" w:color="auto"/>
        <w:left w:val="none" w:sz="0" w:space="0" w:color="auto"/>
        <w:bottom w:val="none" w:sz="0" w:space="0" w:color="auto"/>
        <w:right w:val="none" w:sz="0" w:space="0" w:color="auto"/>
      </w:divBdr>
    </w:div>
    <w:div w:id="200630373">
      <w:bodyDiv w:val="1"/>
      <w:marLeft w:val="0"/>
      <w:marRight w:val="0"/>
      <w:marTop w:val="0"/>
      <w:marBottom w:val="0"/>
      <w:divBdr>
        <w:top w:val="none" w:sz="0" w:space="0" w:color="auto"/>
        <w:left w:val="none" w:sz="0" w:space="0" w:color="auto"/>
        <w:bottom w:val="none" w:sz="0" w:space="0" w:color="auto"/>
        <w:right w:val="none" w:sz="0" w:space="0" w:color="auto"/>
      </w:divBdr>
    </w:div>
    <w:div w:id="201288600">
      <w:bodyDiv w:val="1"/>
      <w:marLeft w:val="0"/>
      <w:marRight w:val="0"/>
      <w:marTop w:val="0"/>
      <w:marBottom w:val="0"/>
      <w:divBdr>
        <w:top w:val="none" w:sz="0" w:space="0" w:color="auto"/>
        <w:left w:val="none" w:sz="0" w:space="0" w:color="auto"/>
        <w:bottom w:val="none" w:sz="0" w:space="0" w:color="auto"/>
        <w:right w:val="none" w:sz="0" w:space="0" w:color="auto"/>
      </w:divBdr>
    </w:div>
    <w:div w:id="230119005">
      <w:bodyDiv w:val="1"/>
      <w:marLeft w:val="0"/>
      <w:marRight w:val="0"/>
      <w:marTop w:val="0"/>
      <w:marBottom w:val="0"/>
      <w:divBdr>
        <w:top w:val="none" w:sz="0" w:space="0" w:color="auto"/>
        <w:left w:val="none" w:sz="0" w:space="0" w:color="auto"/>
        <w:bottom w:val="none" w:sz="0" w:space="0" w:color="auto"/>
        <w:right w:val="none" w:sz="0" w:space="0" w:color="auto"/>
      </w:divBdr>
    </w:div>
    <w:div w:id="239218235">
      <w:bodyDiv w:val="1"/>
      <w:marLeft w:val="0"/>
      <w:marRight w:val="0"/>
      <w:marTop w:val="0"/>
      <w:marBottom w:val="0"/>
      <w:divBdr>
        <w:top w:val="none" w:sz="0" w:space="0" w:color="auto"/>
        <w:left w:val="none" w:sz="0" w:space="0" w:color="auto"/>
        <w:bottom w:val="none" w:sz="0" w:space="0" w:color="auto"/>
        <w:right w:val="none" w:sz="0" w:space="0" w:color="auto"/>
      </w:divBdr>
    </w:div>
    <w:div w:id="245921180">
      <w:bodyDiv w:val="1"/>
      <w:marLeft w:val="0"/>
      <w:marRight w:val="0"/>
      <w:marTop w:val="0"/>
      <w:marBottom w:val="0"/>
      <w:divBdr>
        <w:top w:val="none" w:sz="0" w:space="0" w:color="auto"/>
        <w:left w:val="none" w:sz="0" w:space="0" w:color="auto"/>
        <w:bottom w:val="none" w:sz="0" w:space="0" w:color="auto"/>
        <w:right w:val="none" w:sz="0" w:space="0" w:color="auto"/>
      </w:divBdr>
    </w:div>
    <w:div w:id="257518064">
      <w:bodyDiv w:val="1"/>
      <w:marLeft w:val="0"/>
      <w:marRight w:val="0"/>
      <w:marTop w:val="0"/>
      <w:marBottom w:val="0"/>
      <w:divBdr>
        <w:top w:val="none" w:sz="0" w:space="0" w:color="auto"/>
        <w:left w:val="none" w:sz="0" w:space="0" w:color="auto"/>
        <w:bottom w:val="none" w:sz="0" w:space="0" w:color="auto"/>
        <w:right w:val="none" w:sz="0" w:space="0" w:color="auto"/>
      </w:divBdr>
    </w:div>
    <w:div w:id="258299116">
      <w:bodyDiv w:val="1"/>
      <w:marLeft w:val="0"/>
      <w:marRight w:val="0"/>
      <w:marTop w:val="0"/>
      <w:marBottom w:val="0"/>
      <w:divBdr>
        <w:top w:val="none" w:sz="0" w:space="0" w:color="auto"/>
        <w:left w:val="none" w:sz="0" w:space="0" w:color="auto"/>
        <w:bottom w:val="none" w:sz="0" w:space="0" w:color="auto"/>
        <w:right w:val="none" w:sz="0" w:space="0" w:color="auto"/>
      </w:divBdr>
    </w:div>
    <w:div w:id="268582960">
      <w:bodyDiv w:val="1"/>
      <w:marLeft w:val="0"/>
      <w:marRight w:val="0"/>
      <w:marTop w:val="0"/>
      <w:marBottom w:val="0"/>
      <w:divBdr>
        <w:top w:val="none" w:sz="0" w:space="0" w:color="auto"/>
        <w:left w:val="none" w:sz="0" w:space="0" w:color="auto"/>
        <w:bottom w:val="none" w:sz="0" w:space="0" w:color="auto"/>
        <w:right w:val="none" w:sz="0" w:space="0" w:color="auto"/>
      </w:divBdr>
    </w:div>
    <w:div w:id="269817707">
      <w:bodyDiv w:val="1"/>
      <w:marLeft w:val="0"/>
      <w:marRight w:val="0"/>
      <w:marTop w:val="0"/>
      <w:marBottom w:val="0"/>
      <w:divBdr>
        <w:top w:val="none" w:sz="0" w:space="0" w:color="auto"/>
        <w:left w:val="none" w:sz="0" w:space="0" w:color="auto"/>
        <w:bottom w:val="none" w:sz="0" w:space="0" w:color="auto"/>
        <w:right w:val="none" w:sz="0" w:space="0" w:color="auto"/>
      </w:divBdr>
    </w:div>
    <w:div w:id="293026939">
      <w:bodyDiv w:val="1"/>
      <w:marLeft w:val="0"/>
      <w:marRight w:val="0"/>
      <w:marTop w:val="0"/>
      <w:marBottom w:val="0"/>
      <w:divBdr>
        <w:top w:val="none" w:sz="0" w:space="0" w:color="auto"/>
        <w:left w:val="none" w:sz="0" w:space="0" w:color="auto"/>
        <w:bottom w:val="none" w:sz="0" w:space="0" w:color="auto"/>
        <w:right w:val="none" w:sz="0" w:space="0" w:color="auto"/>
      </w:divBdr>
    </w:div>
    <w:div w:id="293171407">
      <w:bodyDiv w:val="1"/>
      <w:marLeft w:val="0"/>
      <w:marRight w:val="0"/>
      <w:marTop w:val="0"/>
      <w:marBottom w:val="0"/>
      <w:divBdr>
        <w:top w:val="none" w:sz="0" w:space="0" w:color="auto"/>
        <w:left w:val="none" w:sz="0" w:space="0" w:color="auto"/>
        <w:bottom w:val="none" w:sz="0" w:space="0" w:color="auto"/>
        <w:right w:val="none" w:sz="0" w:space="0" w:color="auto"/>
      </w:divBdr>
    </w:div>
    <w:div w:id="304042774">
      <w:bodyDiv w:val="1"/>
      <w:marLeft w:val="0"/>
      <w:marRight w:val="0"/>
      <w:marTop w:val="0"/>
      <w:marBottom w:val="0"/>
      <w:divBdr>
        <w:top w:val="none" w:sz="0" w:space="0" w:color="auto"/>
        <w:left w:val="none" w:sz="0" w:space="0" w:color="auto"/>
        <w:bottom w:val="none" w:sz="0" w:space="0" w:color="auto"/>
        <w:right w:val="none" w:sz="0" w:space="0" w:color="auto"/>
      </w:divBdr>
    </w:div>
    <w:div w:id="308484944">
      <w:bodyDiv w:val="1"/>
      <w:marLeft w:val="0"/>
      <w:marRight w:val="0"/>
      <w:marTop w:val="0"/>
      <w:marBottom w:val="0"/>
      <w:divBdr>
        <w:top w:val="none" w:sz="0" w:space="0" w:color="auto"/>
        <w:left w:val="none" w:sz="0" w:space="0" w:color="auto"/>
        <w:bottom w:val="none" w:sz="0" w:space="0" w:color="auto"/>
        <w:right w:val="none" w:sz="0" w:space="0" w:color="auto"/>
      </w:divBdr>
    </w:div>
    <w:div w:id="311374259">
      <w:bodyDiv w:val="1"/>
      <w:marLeft w:val="0"/>
      <w:marRight w:val="0"/>
      <w:marTop w:val="0"/>
      <w:marBottom w:val="0"/>
      <w:divBdr>
        <w:top w:val="none" w:sz="0" w:space="0" w:color="auto"/>
        <w:left w:val="none" w:sz="0" w:space="0" w:color="auto"/>
        <w:bottom w:val="none" w:sz="0" w:space="0" w:color="auto"/>
        <w:right w:val="none" w:sz="0" w:space="0" w:color="auto"/>
      </w:divBdr>
    </w:div>
    <w:div w:id="320814230">
      <w:bodyDiv w:val="1"/>
      <w:marLeft w:val="0"/>
      <w:marRight w:val="0"/>
      <w:marTop w:val="0"/>
      <w:marBottom w:val="0"/>
      <w:divBdr>
        <w:top w:val="none" w:sz="0" w:space="0" w:color="auto"/>
        <w:left w:val="none" w:sz="0" w:space="0" w:color="auto"/>
        <w:bottom w:val="none" w:sz="0" w:space="0" w:color="auto"/>
        <w:right w:val="none" w:sz="0" w:space="0" w:color="auto"/>
      </w:divBdr>
    </w:div>
    <w:div w:id="321549195">
      <w:bodyDiv w:val="1"/>
      <w:marLeft w:val="0"/>
      <w:marRight w:val="0"/>
      <w:marTop w:val="0"/>
      <w:marBottom w:val="0"/>
      <w:divBdr>
        <w:top w:val="none" w:sz="0" w:space="0" w:color="auto"/>
        <w:left w:val="none" w:sz="0" w:space="0" w:color="auto"/>
        <w:bottom w:val="none" w:sz="0" w:space="0" w:color="auto"/>
        <w:right w:val="none" w:sz="0" w:space="0" w:color="auto"/>
      </w:divBdr>
    </w:div>
    <w:div w:id="348070114">
      <w:bodyDiv w:val="1"/>
      <w:marLeft w:val="0"/>
      <w:marRight w:val="0"/>
      <w:marTop w:val="0"/>
      <w:marBottom w:val="0"/>
      <w:divBdr>
        <w:top w:val="none" w:sz="0" w:space="0" w:color="auto"/>
        <w:left w:val="none" w:sz="0" w:space="0" w:color="auto"/>
        <w:bottom w:val="none" w:sz="0" w:space="0" w:color="auto"/>
        <w:right w:val="none" w:sz="0" w:space="0" w:color="auto"/>
      </w:divBdr>
    </w:div>
    <w:div w:id="349453599">
      <w:bodyDiv w:val="1"/>
      <w:marLeft w:val="0"/>
      <w:marRight w:val="0"/>
      <w:marTop w:val="0"/>
      <w:marBottom w:val="0"/>
      <w:divBdr>
        <w:top w:val="none" w:sz="0" w:space="0" w:color="auto"/>
        <w:left w:val="none" w:sz="0" w:space="0" w:color="auto"/>
        <w:bottom w:val="none" w:sz="0" w:space="0" w:color="auto"/>
        <w:right w:val="none" w:sz="0" w:space="0" w:color="auto"/>
      </w:divBdr>
    </w:div>
    <w:div w:id="370419664">
      <w:bodyDiv w:val="1"/>
      <w:marLeft w:val="0"/>
      <w:marRight w:val="0"/>
      <w:marTop w:val="0"/>
      <w:marBottom w:val="0"/>
      <w:divBdr>
        <w:top w:val="none" w:sz="0" w:space="0" w:color="auto"/>
        <w:left w:val="none" w:sz="0" w:space="0" w:color="auto"/>
        <w:bottom w:val="none" w:sz="0" w:space="0" w:color="auto"/>
        <w:right w:val="none" w:sz="0" w:space="0" w:color="auto"/>
      </w:divBdr>
    </w:div>
    <w:div w:id="381945403">
      <w:bodyDiv w:val="1"/>
      <w:marLeft w:val="0"/>
      <w:marRight w:val="0"/>
      <w:marTop w:val="0"/>
      <w:marBottom w:val="0"/>
      <w:divBdr>
        <w:top w:val="none" w:sz="0" w:space="0" w:color="auto"/>
        <w:left w:val="none" w:sz="0" w:space="0" w:color="auto"/>
        <w:bottom w:val="none" w:sz="0" w:space="0" w:color="auto"/>
        <w:right w:val="none" w:sz="0" w:space="0" w:color="auto"/>
      </w:divBdr>
    </w:div>
    <w:div w:id="383020802">
      <w:bodyDiv w:val="1"/>
      <w:marLeft w:val="0"/>
      <w:marRight w:val="0"/>
      <w:marTop w:val="0"/>
      <w:marBottom w:val="0"/>
      <w:divBdr>
        <w:top w:val="none" w:sz="0" w:space="0" w:color="auto"/>
        <w:left w:val="none" w:sz="0" w:space="0" w:color="auto"/>
        <w:bottom w:val="none" w:sz="0" w:space="0" w:color="auto"/>
        <w:right w:val="none" w:sz="0" w:space="0" w:color="auto"/>
      </w:divBdr>
    </w:div>
    <w:div w:id="395133662">
      <w:bodyDiv w:val="1"/>
      <w:marLeft w:val="0"/>
      <w:marRight w:val="0"/>
      <w:marTop w:val="0"/>
      <w:marBottom w:val="0"/>
      <w:divBdr>
        <w:top w:val="none" w:sz="0" w:space="0" w:color="auto"/>
        <w:left w:val="none" w:sz="0" w:space="0" w:color="auto"/>
        <w:bottom w:val="none" w:sz="0" w:space="0" w:color="auto"/>
        <w:right w:val="none" w:sz="0" w:space="0" w:color="auto"/>
      </w:divBdr>
    </w:div>
    <w:div w:id="397358848">
      <w:bodyDiv w:val="1"/>
      <w:marLeft w:val="0"/>
      <w:marRight w:val="0"/>
      <w:marTop w:val="0"/>
      <w:marBottom w:val="0"/>
      <w:divBdr>
        <w:top w:val="none" w:sz="0" w:space="0" w:color="auto"/>
        <w:left w:val="none" w:sz="0" w:space="0" w:color="auto"/>
        <w:bottom w:val="none" w:sz="0" w:space="0" w:color="auto"/>
        <w:right w:val="none" w:sz="0" w:space="0" w:color="auto"/>
      </w:divBdr>
    </w:div>
    <w:div w:id="400644457">
      <w:bodyDiv w:val="1"/>
      <w:marLeft w:val="0"/>
      <w:marRight w:val="0"/>
      <w:marTop w:val="0"/>
      <w:marBottom w:val="0"/>
      <w:divBdr>
        <w:top w:val="none" w:sz="0" w:space="0" w:color="auto"/>
        <w:left w:val="none" w:sz="0" w:space="0" w:color="auto"/>
        <w:bottom w:val="none" w:sz="0" w:space="0" w:color="auto"/>
        <w:right w:val="none" w:sz="0" w:space="0" w:color="auto"/>
      </w:divBdr>
    </w:div>
    <w:div w:id="403458698">
      <w:bodyDiv w:val="1"/>
      <w:marLeft w:val="0"/>
      <w:marRight w:val="0"/>
      <w:marTop w:val="0"/>
      <w:marBottom w:val="0"/>
      <w:divBdr>
        <w:top w:val="none" w:sz="0" w:space="0" w:color="auto"/>
        <w:left w:val="none" w:sz="0" w:space="0" w:color="auto"/>
        <w:bottom w:val="none" w:sz="0" w:space="0" w:color="auto"/>
        <w:right w:val="none" w:sz="0" w:space="0" w:color="auto"/>
      </w:divBdr>
    </w:div>
    <w:div w:id="414976483">
      <w:bodyDiv w:val="1"/>
      <w:marLeft w:val="0"/>
      <w:marRight w:val="0"/>
      <w:marTop w:val="0"/>
      <w:marBottom w:val="0"/>
      <w:divBdr>
        <w:top w:val="none" w:sz="0" w:space="0" w:color="auto"/>
        <w:left w:val="none" w:sz="0" w:space="0" w:color="auto"/>
        <w:bottom w:val="none" w:sz="0" w:space="0" w:color="auto"/>
        <w:right w:val="none" w:sz="0" w:space="0" w:color="auto"/>
      </w:divBdr>
    </w:div>
    <w:div w:id="417867195">
      <w:bodyDiv w:val="1"/>
      <w:marLeft w:val="0"/>
      <w:marRight w:val="0"/>
      <w:marTop w:val="0"/>
      <w:marBottom w:val="0"/>
      <w:divBdr>
        <w:top w:val="none" w:sz="0" w:space="0" w:color="auto"/>
        <w:left w:val="none" w:sz="0" w:space="0" w:color="auto"/>
        <w:bottom w:val="none" w:sz="0" w:space="0" w:color="auto"/>
        <w:right w:val="none" w:sz="0" w:space="0" w:color="auto"/>
      </w:divBdr>
    </w:div>
    <w:div w:id="417943761">
      <w:bodyDiv w:val="1"/>
      <w:marLeft w:val="0"/>
      <w:marRight w:val="0"/>
      <w:marTop w:val="0"/>
      <w:marBottom w:val="0"/>
      <w:divBdr>
        <w:top w:val="none" w:sz="0" w:space="0" w:color="auto"/>
        <w:left w:val="none" w:sz="0" w:space="0" w:color="auto"/>
        <w:bottom w:val="none" w:sz="0" w:space="0" w:color="auto"/>
        <w:right w:val="none" w:sz="0" w:space="0" w:color="auto"/>
      </w:divBdr>
    </w:div>
    <w:div w:id="422184701">
      <w:bodyDiv w:val="1"/>
      <w:marLeft w:val="0"/>
      <w:marRight w:val="0"/>
      <w:marTop w:val="0"/>
      <w:marBottom w:val="0"/>
      <w:divBdr>
        <w:top w:val="none" w:sz="0" w:space="0" w:color="auto"/>
        <w:left w:val="none" w:sz="0" w:space="0" w:color="auto"/>
        <w:bottom w:val="none" w:sz="0" w:space="0" w:color="auto"/>
        <w:right w:val="none" w:sz="0" w:space="0" w:color="auto"/>
      </w:divBdr>
    </w:div>
    <w:div w:id="438450927">
      <w:bodyDiv w:val="1"/>
      <w:marLeft w:val="0"/>
      <w:marRight w:val="0"/>
      <w:marTop w:val="0"/>
      <w:marBottom w:val="0"/>
      <w:divBdr>
        <w:top w:val="none" w:sz="0" w:space="0" w:color="auto"/>
        <w:left w:val="none" w:sz="0" w:space="0" w:color="auto"/>
        <w:bottom w:val="none" w:sz="0" w:space="0" w:color="auto"/>
        <w:right w:val="none" w:sz="0" w:space="0" w:color="auto"/>
      </w:divBdr>
    </w:div>
    <w:div w:id="451049724">
      <w:bodyDiv w:val="1"/>
      <w:marLeft w:val="0"/>
      <w:marRight w:val="0"/>
      <w:marTop w:val="0"/>
      <w:marBottom w:val="0"/>
      <w:divBdr>
        <w:top w:val="none" w:sz="0" w:space="0" w:color="auto"/>
        <w:left w:val="none" w:sz="0" w:space="0" w:color="auto"/>
        <w:bottom w:val="none" w:sz="0" w:space="0" w:color="auto"/>
        <w:right w:val="none" w:sz="0" w:space="0" w:color="auto"/>
      </w:divBdr>
    </w:div>
    <w:div w:id="466700540">
      <w:bodyDiv w:val="1"/>
      <w:marLeft w:val="0"/>
      <w:marRight w:val="0"/>
      <w:marTop w:val="0"/>
      <w:marBottom w:val="0"/>
      <w:divBdr>
        <w:top w:val="none" w:sz="0" w:space="0" w:color="auto"/>
        <w:left w:val="none" w:sz="0" w:space="0" w:color="auto"/>
        <w:bottom w:val="none" w:sz="0" w:space="0" w:color="auto"/>
        <w:right w:val="none" w:sz="0" w:space="0" w:color="auto"/>
      </w:divBdr>
    </w:div>
    <w:div w:id="468984874">
      <w:bodyDiv w:val="1"/>
      <w:marLeft w:val="0"/>
      <w:marRight w:val="0"/>
      <w:marTop w:val="0"/>
      <w:marBottom w:val="0"/>
      <w:divBdr>
        <w:top w:val="none" w:sz="0" w:space="0" w:color="auto"/>
        <w:left w:val="none" w:sz="0" w:space="0" w:color="auto"/>
        <w:bottom w:val="none" w:sz="0" w:space="0" w:color="auto"/>
        <w:right w:val="none" w:sz="0" w:space="0" w:color="auto"/>
      </w:divBdr>
    </w:div>
    <w:div w:id="469058245">
      <w:bodyDiv w:val="1"/>
      <w:marLeft w:val="0"/>
      <w:marRight w:val="0"/>
      <w:marTop w:val="0"/>
      <w:marBottom w:val="0"/>
      <w:divBdr>
        <w:top w:val="none" w:sz="0" w:space="0" w:color="auto"/>
        <w:left w:val="none" w:sz="0" w:space="0" w:color="auto"/>
        <w:bottom w:val="none" w:sz="0" w:space="0" w:color="auto"/>
        <w:right w:val="none" w:sz="0" w:space="0" w:color="auto"/>
      </w:divBdr>
      <w:divsChild>
        <w:div w:id="115874885">
          <w:marLeft w:val="0"/>
          <w:marRight w:val="0"/>
          <w:marTop w:val="0"/>
          <w:marBottom w:val="0"/>
          <w:divBdr>
            <w:top w:val="none" w:sz="0" w:space="0" w:color="auto"/>
            <w:left w:val="none" w:sz="0" w:space="0" w:color="auto"/>
            <w:bottom w:val="none" w:sz="0" w:space="0" w:color="auto"/>
            <w:right w:val="none" w:sz="0" w:space="0" w:color="auto"/>
          </w:divBdr>
          <w:divsChild>
            <w:div w:id="634019326">
              <w:marLeft w:val="0"/>
              <w:marRight w:val="0"/>
              <w:marTop w:val="0"/>
              <w:marBottom w:val="0"/>
              <w:divBdr>
                <w:top w:val="none" w:sz="0" w:space="0" w:color="auto"/>
                <w:left w:val="none" w:sz="0" w:space="0" w:color="auto"/>
                <w:bottom w:val="none" w:sz="0" w:space="0" w:color="auto"/>
                <w:right w:val="none" w:sz="0" w:space="0" w:color="auto"/>
              </w:divBdr>
              <w:divsChild>
                <w:div w:id="1196187788">
                  <w:marLeft w:val="0"/>
                  <w:marRight w:val="0"/>
                  <w:marTop w:val="0"/>
                  <w:marBottom w:val="0"/>
                  <w:divBdr>
                    <w:top w:val="none" w:sz="0" w:space="0" w:color="auto"/>
                    <w:left w:val="none" w:sz="0" w:space="0" w:color="auto"/>
                    <w:bottom w:val="none" w:sz="0" w:space="0" w:color="auto"/>
                    <w:right w:val="none" w:sz="0" w:space="0" w:color="auto"/>
                  </w:divBdr>
                  <w:divsChild>
                    <w:div w:id="1329481214">
                      <w:marLeft w:val="0"/>
                      <w:marRight w:val="0"/>
                      <w:marTop w:val="0"/>
                      <w:marBottom w:val="0"/>
                      <w:divBdr>
                        <w:top w:val="none" w:sz="0" w:space="0" w:color="auto"/>
                        <w:left w:val="none" w:sz="0" w:space="0" w:color="auto"/>
                        <w:bottom w:val="none" w:sz="0" w:space="0" w:color="auto"/>
                        <w:right w:val="none" w:sz="0" w:space="0" w:color="auto"/>
                      </w:divBdr>
                      <w:divsChild>
                        <w:div w:id="2139639519">
                          <w:marLeft w:val="0"/>
                          <w:marRight w:val="0"/>
                          <w:marTop w:val="0"/>
                          <w:marBottom w:val="0"/>
                          <w:divBdr>
                            <w:top w:val="none" w:sz="0" w:space="0" w:color="auto"/>
                            <w:left w:val="none" w:sz="0" w:space="0" w:color="auto"/>
                            <w:bottom w:val="none" w:sz="0" w:space="0" w:color="auto"/>
                            <w:right w:val="none" w:sz="0" w:space="0" w:color="auto"/>
                          </w:divBdr>
                          <w:divsChild>
                            <w:div w:id="180997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3971">
                  <w:marLeft w:val="0"/>
                  <w:marRight w:val="0"/>
                  <w:marTop w:val="0"/>
                  <w:marBottom w:val="0"/>
                  <w:divBdr>
                    <w:top w:val="none" w:sz="0" w:space="0" w:color="auto"/>
                    <w:left w:val="none" w:sz="0" w:space="0" w:color="auto"/>
                    <w:bottom w:val="none" w:sz="0" w:space="0" w:color="auto"/>
                    <w:right w:val="none" w:sz="0" w:space="0" w:color="auto"/>
                  </w:divBdr>
                  <w:divsChild>
                    <w:div w:id="198608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654300">
      <w:bodyDiv w:val="1"/>
      <w:marLeft w:val="0"/>
      <w:marRight w:val="0"/>
      <w:marTop w:val="0"/>
      <w:marBottom w:val="0"/>
      <w:divBdr>
        <w:top w:val="none" w:sz="0" w:space="0" w:color="auto"/>
        <w:left w:val="none" w:sz="0" w:space="0" w:color="auto"/>
        <w:bottom w:val="none" w:sz="0" w:space="0" w:color="auto"/>
        <w:right w:val="none" w:sz="0" w:space="0" w:color="auto"/>
      </w:divBdr>
    </w:div>
    <w:div w:id="479661688">
      <w:bodyDiv w:val="1"/>
      <w:marLeft w:val="0"/>
      <w:marRight w:val="0"/>
      <w:marTop w:val="0"/>
      <w:marBottom w:val="0"/>
      <w:divBdr>
        <w:top w:val="none" w:sz="0" w:space="0" w:color="auto"/>
        <w:left w:val="none" w:sz="0" w:space="0" w:color="auto"/>
        <w:bottom w:val="none" w:sz="0" w:space="0" w:color="auto"/>
        <w:right w:val="none" w:sz="0" w:space="0" w:color="auto"/>
      </w:divBdr>
    </w:div>
    <w:div w:id="480655368">
      <w:bodyDiv w:val="1"/>
      <w:marLeft w:val="0"/>
      <w:marRight w:val="0"/>
      <w:marTop w:val="0"/>
      <w:marBottom w:val="0"/>
      <w:divBdr>
        <w:top w:val="none" w:sz="0" w:space="0" w:color="auto"/>
        <w:left w:val="none" w:sz="0" w:space="0" w:color="auto"/>
        <w:bottom w:val="none" w:sz="0" w:space="0" w:color="auto"/>
        <w:right w:val="none" w:sz="0" w:space="0" w:color="auto"/>
      </w:divBdr>
    </w:div>
    <w:div w:id="487282713">
      <w:bodyDiv w:val="1"/>
      <w:marLeft w:val="0"/>
      <w:marRight w:val="0"/>
      <w:marTop w:val="0"/>
      <w:marBottom w:val="0"/>
      <w:divBdr>
        <w:top w:val="none" w:sz="0" w:space="0" w:color="auto"/>
        <w:left w:val="none" w:sz="0" w:space="0" w:color="auto"/>
        <w:bottom w:val="none" w:sz="0" w:space="0" w:color="auto"/>
        <w:right w:val="none" w:sz="0" w:space="0" w:color="auto"/>
      </w:divBdr>
    </w:div>
    <w:div w:id="497959815">
      <w:bodyDiv w:val="1"/>
      <w:marLeft w:val="0"/>
      <w:marRight w:val="0"/>
      <w:marTop w:val="0"/>
      <w:marBottom w:val="0"/>
      <w:divBdr>
        <w:top w:val="none" w:sz="0" w:space="0" w:color="auto"/>
        <w:left w:val="none" w:sz="0" w:space="0" w:color="auto"/>
        <w:bottom w:val="none" w:sz="0" w:space="0" w:color="auto"/>
        <w:right w:val="none" w:sz="0" w:space="0" w:color="auto"/>
      </w:divBdr>
    </w:div>
    <w:div w:id="512764645">
      <w:bodyDiv w:val="1"/>
      <w:marLeft w:val="0"/>
      <w:marRight w:val="0"/>
      <w:marTop w:val="0"/>
      <w:marBottom w:val="0"/>
      <w:divBdr>
        <w:top w:val="none" w:sz="0" w:space="0" w:color="auto"/>
        <w:left w:val="none" w:sz="0" w:space="0" w:color="auto"/>
        <w:bottom w:val="none" w:sz="0" w:space="0" w:color="auto"/>
        <w:right w:val="none" w:sz="0" w:space="0" w:color="auto"/>
      </w:divBdr>
    </w:div>
    <w:div w:id="518079822">
      <w:bodyDiv w:val="1"/>
      <w:marLeft w:val="0"/>
      <w:marRight w:val="0"/>
      <w:marTop w:val="0"/>
      <w:marBottom w:val="0"/>
      <w:divBdr>
        <w:top w:val="none" w:sz="0" w:space="0" w:color="auto"/>
        <w:left w:val="none" w:sz="0" w:space="0" w:color="auto"/>
        <w:bottom w:val="none" w:sz="0" w:space="0" w:color="auto"/>
        <w:right w:val="none" w:sz="0" w:space="0" w:color="auto"/>
      </w:divBdr>
    </w:div>
    <w:div w:id="522941013">
      <w:bodyDiv w:val="1"/>
      <w:marLeft w:val="0"/>
      <w:marRight w:val="0"/>
      <w:marTop w:val="0"/>
      <w:marBottom w:val="0"/>
      <w:divBdr>
        <w:top w:val="none" w:sz="0" w:space="0" w:color="auto"/>
        <w:left w:val="none" w:sz="0" w:space="0" w:color="auto"/>
        <w:bottom w:val="none" w:sz="0" w:space="0" w:color="auto"/>
        <w:right w:val="none" w:sz="0" w:space="0" w:color="auto"/>
      </w:divBdr>
    </w:div>
    <w:div w:id="524369090">
      <w:bodyDiv w:val="1"/>
      <w:marLeft w:val="0"/>
      <w:marRight w:val="0"/>
      <w:marTop w:val="0"/>
      <w:marBottom w:val="0"/>
      <w:divBdr>
        <w:top w:val="none" w:sz="0" w:space="0" w:color="auto"/>
        <w:left w:val="none" w:sz="0" w:space="0" w:color="auto"/>
        <w:bottom w:val="none" w:sz="0" w:space="0" w:color="auto"/>
        <w:right w:val="none" w:sz="0" w:space="0" w:color="auto"/>
      </w:divBdr>
    </w:div>
    <w:div w:id="536161541">
      <w:bodyDiv w:val="1"/>
      <w:marLeft w:val="0"/>
      <w:marRight w:val="0"/>
      <w:marTop w:val="0"/>
      <w:marBottom w:val="0"/>
      <w:divBdr>
        <w:top w:val="none" w:sz="0" w:space="0" w:color="auto"/>
        <w:left w:val="none" w:sz="0" w:space="0" w:color="auto"/>
        <w:bottom w:val="none" w:sz="0" w:space="0" w:color="auto"/>
        <w:right w:val="none" w:sz="0" w:space="0" w:color="auto"/>
      </w:divBdr>
    </w:div>
    <w:div w:id="544947456">
      <w:bodyDiv w:val="1"/>
      <w:marLeft w:val="0"/>
      <w:marRight w:val="0"/>
      <w:marTop w:val="0"/>
      <w:marBottom w:val="0"/>
      <w:divBdr>
        <w:top w:val="none" w:sz="0" w:space="0" w:color="auto"/>
        <w:left w:val="none" w:sz="0" w:space="0" w:color="auto"/>
        <w:bottom w:val="none" w:sz="0" w:space="0" w:color="auto"/>
        <w:right w:val="none" w:sz="0" w:space="0" w:color="auto"/>
      </w:divBdr>
    </w:div>
    <w:div w:id="548762497">
      <w:bodyDiv w:val="1"/>
      <w:marLeft w:val="0"/>
      <w:marRight w:val="0"/>
      <w:marTop w:val="0"/>
      <w:marBottom w:val="0"/>
      <w:divBdr>
        <w:top w:val="none" w:sz="0" w:space="0" w:color="auto"/>
        <w:left w:val="none" w:sz="0" w:space="0" w:color="auto"/>
        <w:bottom w:val="none" w:sz="0" w:space="0" w:color="auto"/>
        <w:right w:val="none" w:sz="0" w:space="0" w:color="auto"/>
      </w:divBdr>
    </w:div>
    <w:div w:id="562132771">
      <w:bodyDiv w:val="1"/>
      <w:marLeft w:val="0"/>
      <w:marRight w:val="0"/>
      <w:marTop w:val="0"/>
      <w:marBottom w:val="0"/>
      <w:divBdr>
        <w:top w:val="none" w:sz="0" w:space="0" w:color="auto"/>
        <w:left w:val="none" w:sz="0" w:space="0" w:color="auto"/>
        <w:bottom w:val="none" w:sz="0" w:space="0" w:color="auto"/>
        <w:right w:val="none" w:sz="0" w:space="0" w:color="auto"/>
      </w:divBdr>
    </w:div>
    <w:div w:id="562133795">
      <w:bodyDiv w:val="1"/>
      <w:marLeft w:val="0"/>
      <w:marRight w:val="0"/>
      <w:marTop w:val="0"/>
      <w:marBottom w:val="0"/>
      <w:divBdr>
        <w:top w:val="none" w:sz="0" w:space="0" w:color="auto"/>
        <w:left w:val="none" w:sz="0" w:space="0" w:color="auto"/>
        <w:bottom w:val="none" w:sz="0" w:space="0" w:color="auto"/>
        <w:right w:val="none" w:sz="0" w:space="0" w:color="auto"/>
      </w:divBdr>
    </w:div>
    <w:div w:id="564462019">
      <w:bodyDiv w:val="1"/>
      <w:marLeft w:val="0"/>
      <w:marRight w:val="0"/>
      <w:marTop w:val="0"/>
      <w:marBottom w:val="0"/>
      <w:divBdr>
        <w:top w:val="none" w:sz="0" w:space="0" w:color="auto"/>
        <w:left w:val="none" w:sz="0" w:space="0" w:color="auto"/>
        <w:bottom w:val="none" w:sz="0" w:space="0" w:color="auto"/>
        <w:right w:val="none" w:sz="0" w:space="0" w:color="auto"/>
      </w:divBdr>
    </w:div>
    <w:div w:id="568342612">
      <w:bodyDiv w:val="1"/>
      <w:marLeft w:val="0"/>
      <w:marRight w:val="0"/>
      <w:marTop w:val="0"/>
      <w:marBottom w:val="0"/>
      <w:divBdr>
        <w:top w:val="none" w:sz="0" w:space="0" w:color="auto"/>
        <w:left w:val="none" w:sz="0" w:space="0" w:color="auto"/>
        <w:bottom w:val="none" w:sz="0" w:space="0" w:color="auto"/>
        <w:right w:val="none" w:sz="0" w:space="0" w:color="auto"/>
      </w:divBdr>
    </w:div>
    <w:div w:id="589126035">
      <w:bodyDiv w:val="1"/>
      <w:marLeft w:val="0"/>
      <w:marRight w:val="0"/>
      <w:marTop w:val="0"/>
      <w:marBottom w:val="0"/>
      <w:divBdr>
        <w:top w:val="none" w:sz="0" w:space="0" w:color="auto"/>
        <w:left w:val="none" w:sz="0" w:space="0" w:color="auto"/>
        <w:bottom w:val="none" w:sz="0" w:space="0" w:color="auto"/>
        <w:right w:val="none" w:sz="0" w:space="0" w:color="auto"/>
      </w:divBdr>
    </w:div>
    <w:div w:id="594636340">
      <w:bodyDiv w:val="1"/>
      <w:marLeft w:val="0"/>
      <w:marRight w:val="0"/>
      <w:marTop w:val="0"/>
      <w:marBottom w:val="0"/>
      <w:divBdr>
        <w:top w:val="none" w:sz="0" w:space="0" w:color="auto"/>
        <w:left w:val="none" w:sz="0" w:space="0" w:color="auto"/>
        <w:bottom w:val="none" w:sz="0" w:space="0" w:color="auto"/>
        <w:right w:val="none" w:sz="0" w:space="0" w:color="auto"/>
      </w:divBdr>
    </w:div>
    <w:div w:id="597907734">
      <w:bodyDiv w:val="1"/>
      <w:marLeft w:val="0"/>
      <w:marRight w:val="0"/>
      <w:marTop w:val="0"/>
      <w:marBottom w:val="0"/>
      <w:divBdr>
        <w:top w:val="none" w:sz="0" w:space="0" w:color="auto"/>
        <w:left w:val="none" w:sz="0" w:space="0" w:color="auto"/>
        <w:bottom w:val="none" w:sz="0" w:space="0" w:color="auto"/>
        <w:right w:val="none" w:sz="0" w:space="0" w:color="auto"/>
      </w:divBdr>
    </w:div>
    <w:div w:id="605187222">
      <w:bodyDiv w:val="1"/>
      <w:marLeft w:val="0"/>
      <w:marRight w:val="0"/>
      <w:marTop w:val="0"/>
      <w:marBottom w:val="0"/>
      <w:divBdr>
        <w:top w:val="none" w:sz="0" w:space="0" w:color="auto"/>
        <w:left w:val="none" w:sz="0" w:space="0" w:color="auto"/>
        <w:bottom w:val="none" w:sz="0" w:space="0" w:color="auto"/>
        <w:right w:val="none" w:sz="0" w:space="0" w:color="auto"/>
      </w:divBdr>
    </w:div>
    <w:div w:id="609432939">
      <w:bodyDiv w:val="1"/>
      <w:marLeft w:val="0"/>
      <w:marRight w:val="0"/>
      <w:marTop w:val="0"/>
      <w:marBottom w:val="0"/>
      <w:divBdr>
        <w:top w:val="none" w:sz="0" w:space="0" w:color="auto"/>
        <w:left w:val="none" w:sz="0" w:space="0" w:color="auto"/>
        <w:bottom w:val="none" w:sz="0" w:space="0" w:color="auto"/>
        <w:right w:val="none" w:sz="0" w:space="0" w:color="auto"/>
      </w:divBdr>
    </w:div>
    <w:div w:id="624391738">
      <w:bodyDiv w:val="1"/>
      <w:marLeft w:val="0"/>
      <w:marRight w:val="0"/>
      <w:marTop w:val="0"/>
      <w:marBottom w:val="0"/>
      <w:divBdr>
        <w:top w:val="none" w:sz="0" w:space="0" w:color="auto"/>
        <w:left w:val="none" w:sz="0" w:space="0" w:color="auto"/>
        <w:bottom w:val="none" w:sz="0" w:space="0" w:color="auto"/>
        <w:right w:val="none" w:sz="0" w:space="0" w:color="auto"/>
      </w:divBdr>
    </w:div>
    <w:div w:id="626812997">
      <w:bodyDiv w:val="1"/>
      <w:marLeft w:val="0"/>
      <w:marRight w:val="0"/>
      <w:marTop w:val="0"/>
      <w:marBottom w:val="0"/>
      <w:divBdr>
        <w:top w:val="none" w:sz="0" w:space="0" w:color="auto"/>
        <w:left w:val="none" w:sz="0" w:space="0" w:color="auto"/>
        <w:bottom w:val="none" w:sz="0" w:space="0" w:color="auto"/>
        <w:right w:val="none" w:sz="0" w:space="0" w:color="auto"/>
      </w:divBdr>
    </w:div>
    <w:div w:id="626813434">
      <w:bodyDiv w:val="1"/>
      <w:marLeft w:val="0"/>
      <w:marRight w:val="0"/>
      <w:marTop w:val="0"/>
      <w:marBottom w:val="0"/>
      <w:divBdr>
        <w:top w:val="none" w:sz="0" w:space="0" w:color="auto"/>
        <w:left w:val="none" w:sz="0" w:space="0" w:color="auto"/>
        <w:bottom w:val="none" w:sz="0" w:space="0" w:color="auto"/>
        <w:right w:val="none" w:sz="0" w:space="0" w:color="auto"/>
      </w:divBdr>
    </w:div>
    <w:div w:id="631793853">
      <w:bodyDiv w:val="1"/>
      <w:marLeft w:val="0"/>
      <w:marRight w:val="0"/>
      <w:marTop w:val="0"/>
      <w:marBottom w:val="0"/>
      <w:divBdr>
        <w:top w:val="none" w:sz="0" w:space="0" w:color="auto"/>
        <w:left w:val="none" w:sz="0" w:space="0" w:color="auto"/>
        <w:bottom w:val="none" w:sz="0" w:space="0" w:color="auto"/>
        <w:right w:val="none" w:sz="0" w:space="0" w:color="auto"/>
      </w:divBdr>
    </w:div>
    <w:div w:id="654259294">
      <w:bodyDiv w:val="1"/>
      <w:marLeft w:val="0"/>
      <w:marRight w:val="0"/>
      <w:marTop w:val="0"/>
      <w:marBottom w:val="0"/>
      <w:divBdr>
        <w:top w:val="none" w:sz="0" w:space="0" w:color="auto"/>
        <w:left w:val="none" w:sz="0" w:space="0" w:color="auto"/>
        <w:bottom w:val="none" w:sz="0" w:space="0" w:color="auto"/>
        <w:right w:val="none" w:sz="0" w:space="0" w:color="auto"/>
      </w:divBdr>
    </w:div>
    <w:div w:id="664361199">
      <w:bodyDiv w:val="1"/>
      <w:marLeft w:val="0"/>
      <w:marRight w:val="0"/>
      <w:marTop w:val="0"/>
      <w:marBottom w:val="0"/>
      <w:divBdr>
        <w:top w:val="none" w:sz="0" w:space="0" w:color="auto"/>
        <w:left w:val="none" w:sz="0" w:space="0" w:color="auto"/>
        <w:bottom w:val="none" w:sz="0" w:space="0" w:color="auto"/>
        <w:right w:val="none" w:sz="0" w:space="0" w:color="auto"/>
      </w:divBdr>
    </w:div>
    <w:div w:id="666445929">
      <w:bodyDiv w:val="1"/>
      <w:marLeft w:val="0"/>
      <w:marRight w:val="0"/>
      <w:marTop w:val="0"/>
      <w:marBottom w:val="0"/>
      <w:divBdr>
        <w:top w:val="none" w:sz="0" w:space="0" w:color="auto"/>
        <w:left w:val="none" w:sz="0" w:space="0" w:color="auto"/>
        <w:bottom w:val="none" w:sz="0" w:space="0" w:color="auto"/>
        <w:right w:val="none" w:sz="0" w:space="0" w:color="auto"/>
      </w:divBdr>
    </w:div>
    <w:div w:id="669254678">
      <w:bodyDiv w:val="1"/>
      <w:marLeft w:val="0"/>
      <w:marRight w:val="0"/>
      <w:marTop w:val="0"/>
      <w:marBottom w:val="0"/>
      <w:divBdr>
        <w:top w:val="none" w:sz="0" w:space="0" w:color="auto"/>
        <w:left w:val="none" w:sz="0" w:space="0" w:color="auto"/>
        <w:bottom w:val="none" w:sz="0" w:space="0" w:color="auto"/>
        <w:right w:val="none" w:sz="0" w:space="0" w:color="auto"/>
      </w:divBdr>
    </w:div>
    <w:div w:id="677073822">
      <w:bodyDiv w:val="1"/>
      <w:marLeft w:val="0"/>
      <w:marRight w:val="0"/>
      <w:marTop w:val="0"/>
      <w:marBottom w:val="0"/>
      <w:divBdr>
        <w:top w:val="none" w:sz="0" w:space="0" w:color="auto"/>
        <w:left w:val="none" w:sz="0" w:space="0" w:color="auto"/>
        <w:bottom w:val="none" w:sz="0" w:space="0" w:color="auto"/>
        <w:right w:val="none" w:sz="0" w:space="0" w:color="auto"/>
      </w:divBdr>
    </w:div>
    <w:div w:id="677390476">
      <w:bodyDiv w:val="1"/>
      <w:marLeft w:val="0"/>
      <w:marRight w:val="0"/>
      <w:marTop w:val="0"/>
      <w:marBottom w:val="0"/>
      <w:divBdr>
        <w:top w:val="none" w:sz="0" w:space="0" w:color="auto"/>
        <w:left w:val="none" w:sz="0" w:space="0" w:color="auto"/>
        <w:bottom w:val="none" w:sz="0" w:space="0" w:color="auto"/>
        <w:right w:val="none" w:sz="0" w:space="0" w:color="auto"/>
      </w:divBdr>
    </w:div>
    <w:div w:id="682129079">
      <w:bodyDiv w:val="1"/>
      <w:marLeft w:val="0"/>
      <w:marRight w:val="0"/>
      <w:marTop w:val="0"/>
      <w:marBottom w:val="0"/>
      <w:divBdr>
        <w:top w:val="none" w:sz="0" w:space="0" w:color="auto"/>
        <w:left w:val="none" w:sz="0" w:space="0" w:color="auto"/>
        <w:bottom w:val="none" w:sz="0" w:space="0" w:color="auto"/>
        <w:right w:val="none" w:sz="0" w:space="0" w:color="auto"/>
      </w:divBdr>
    </w:div>
    <w:div w:id="686367533">
      <w:bodyDiv w:val="1"/>
      <w:marLeft w:val="0"/>
      <w:marRight w:val="0"/>
      <w:marTop w:val="0"/>
      <w:marBottom w:val="0"/>
      <w:divBdr>
        <w:top w:val="none" w:sz="0" w:space="0" w:color="auto"/>
        <w:left w:val="none" w:sz="0" w:space="0" w:color="auto"/>
        <w:bottom w:val="none" w:sz="0" w:space="0" w:color="auto"/>
        <w:right w:val="none" w:sz="0" w:space="0" w:color="auto"/>
      </w:divBdr>
    </w:div>
    <w:div w:id="689532577">
      <w:bodyDiv w:val="1"/>
      <w:marLeft w:val="0"/>
      <w:marRight w:val="0"/>
      <w:marTop w:val="0"/>
      <w:marBottom w:val="0"/>
      <w:divBdr>
        <w:top w:val="none" w:sz="0" w:space="0" w:color="auto"/>
        <w:left w:val="none" w:sz="0" w:space="0" w:color="auto"/>
        <w:bottom w:val="none" w:sz="0" w:space="0" w:color="auto"/>
        <w:right w:val="none" w:sz="0" w:space="0" w:color="auto"/>
      </w:divBdr>
    </w:div>
    <w:div w:id="694691466">
      <w:bodyDiv w:val="1"/>
      <w:marLeft w:val="0"/>
      <w:marRight w:val="0"/>
      <w:marTop w:val="0"/>
      <w:marBottom w:val="0"/>
      <w:divBdr>
        <w:top w:val="none" w:sz="0" w:space="0" w:color="auto"/>
        <w:left w:val="none" w:sz="0" w:space="0" w:color="auto"/>
        <w:bottom w:val="none" w:sz="0" w:space="0" w:color="auto"/>
        <w:right w:val="none" w:sz="0" w:space="0" w:color="auto"/>
      </w:divBdr>
    </w:div>
    <w:div w:id="699091970">
      <w:bodyDiv w:val="1"/>
      <w:marLeft w:val="0"/>
      <w:marRight w:val="0"/>
      <w:marTop w:val="0"/>
      <w:marBottom w:val="0"/>
      <w:divBdr>
        <w:top w:val="none" w:sz="0" w:space="0" w:color="auto"/>
        <w:left w:val="none" w:sz="0" w:space="0" w:color="auto"/>
        <w:bottom w:val="none" w:sz="0" w:space="0" w:color="auto"/>
        <w:right w:val="none" w:sz="0" w:space="0" w:color="auto"/>
      </w:divBdr>
    </w:div>
    <w:div w:id="715548705">
      <w:bodyDiv w:val="1"/>
      <w:marLeft w:val="0"/>
      <w:marRight w:val="0"/>
      <w:marTop w:val="0"/>
      <w:marBottom w:val="0"/>
      <w:divBdr>
        <w:top w:val="none" w:sz="0" w:space="0" w:color="auto"/>
        <w:left w:val="none" w:sz="0" w:space="0" w:color="auto"/>
        <w:bottom w:val="none" w:sz="0" w:space="0" w:color="auto"/>
        <w:right w:val="none" w:sz="0" w:space="0" w:color="auto"/>
      </w:divBdr>
    </w:div>
    <w:div w:id="724522510">
      <w:bodyDiv w:val="1"/>
      <w:marLeft w:val="0"/>
      <w:marRight w:val="0"/>
      <w:marTop w:val="0"/>
      <w:marBottom w:val="0"/>
      <w:divBdr>
        <w:top w:val="none" w:sz="0" w:space="0" w:color="auto"/>
        <w:left w:val="none" w:sz="0" w:space="0" w:color="auto"/>
        <w:bottom w:val="none" w:sz="0" w:space="0" w:color="auto"/>
        <w:right w:val="none" w:sz="0" w:space="0" w:color="auto"/>
      </w:divBdr>
    </w:div>
    <w:div w:id="728504651">
      <w:bodyDiv w:val="1"/>
      <w:marLeft w:val="0"/>
      <w:marRight w:val="0"/>
      <w:marTop w:val="0"/>
      <w:marBottom w:val="0"/>
      <w:divBdr>
        <w:top w:val="none" w:sz="0" w:space="0" w:color="auto"/>
        <w:left w:val="none" w:sz="0" w:space="0" w:color="auto"/>
        <w:bottom w:val="none" w:sz="0" w:space="0" w:color="auto"/>
        <w:right w:val="none" w:sz="0" w:space="0" w:color="auto"/>
      </w:divBdr>
    </w:div>
    <w:div w:id="742876433">
      <w:bodyDiv w:val="1"/>
      <w:marLeft w:val="0"/>
      <w:marRight w:val="0"/>
      <w:marTop w:val="0"/>
      <w:marBottom w:val="0"/>
      <w:divBdr>
        <w:top w:val="none" w:sz="0" w:space="0" w:color="auto"/>
        <w:left w:val="none" w:sz="0" w:space="0" w:color="auto"/>
        <w:bottom w:val="none" w:sz="0" w:space="0" w:color="auto"/>
        <w:right w:val="none" w:sz="0" w:space="0" w:color="auto"/>
      </w:divBdr>
    </w:div>
    <w:div w:id="752971910">
      <w:bodyDiv w:val="1"/>
      <w:marLeft w:val="0"/>
      <w:marRight w:val="0"/>
      <w:marTop w:val="0"/>
      <w:marBottom w:val="0"/>
      <w:divBdr>
        <w:top w:val="none" w:sz="0" w:space="0" w:color="auto"/>
        <w:left w:val="none" w:sz="0" w:space="0" w:color="auto"/>
        <w:bottom w:val="none" w:sz="0" w:space="0" w:color="auto"/>
        <w:right w:val="none" w:sz="0" w:space="0" w:color="auto"/>
      </w:divBdr>
    </w:div>
    <w:div w:id="763109034">
      <w:bodyDiv w:val="1"/>
      <w:marLeft w:val="0"/>
      <w:marRight w:val="0"/>
      <w:marTop w:val="0"/>
      <w:marBottom w:val="0"/>
      <w:divBdr>
        <w:top w:val="none" w:sz="0" w:space="0" w:color="auto"/>
        <w:left w:val="none" w:sz="0" w:space="0" w:color="auto"/>
        <w:bottom w:val="none" w:sz="0" w:space="0" w:color="auto"/>
        <w:right w:val="none" w:sz="0" w:space="0" w:color="auto"/>
      </w:divBdr>
    </w:div>
    <w:div w:id="781262250">
      <w:bodyDiv w:val="1"/>
      <w:marLeft w:val="0"/>
      <w:marRight w:val="0"/>
      <w:marTop w:val="0"/>
      <w:marBottom w:val="0"/>
      <w:divBdr>
        <w:top w:val="none" w:sz="0" w:space="0" w:color="auto"/>
        <w:left w:val="none" w:sz="0" w:space="0" w:color="auto"/>
        <w:bottom w:val="none" w:sz="0" w:space="0" w:color="auto"/>
        <w:right w:val="none" w:sz="0" w:space="0" w:color="auto"/>
      </w:divBdr>
    </w:div>
    <w:div w:id="799031293">
      <w:bodyDiv w:val="1"/>
      <w:marLeft w:val="0"/>
      <w:marRight w:val="0"/>
      <w:marTop w:val="0"/>
      <w:marBottom w:val="0"/>
      <w:divBdr>
        <w:top w:val="none" w:sz="0" w:space="0" w:color="auto"/>
        <w:left w:val="none" w:sz="0" w:space="0" w:color="auto"/>
        <w:bottom w:val="none" w:sz="0" w:space="0" w:color="auto"/>
        <w:right w:val="none" w:sz="0" w:space="0" w:color="auto"/>
      </w:divBdr>
    </w:div>
    <w:div w:id="799424551">
      <w:bodyDiv w:val="1"/>
      <w:marLeft w:val="0"/>
      <w:marRight w:val="0"/>
      <w:marTop w:val="0"/>
      <w:marBottom w:val="0"/>
      <w:divBdr>
        <w:top w:val="none" w:sz="0" w:space="0" w:color="auto"/>
        <w:left w:val="none" w:sz="0" w:space="0" w:color="auto"/>
        <w:bottom w:val="none" w:sz="0" w:space="0" w:color="auto"/>
        <w:right w:val="none" w:sz="0" w:space="0" w:color="auto"/>
      </w:divBdr>
    </w:div>
    <w:div w:id="799494825">
      <w:bodyDiv w:val="1"/>
      <w:marLeft w:val="0"/>
      <w:marRight w:val="0"/>
      <w:marTop w:val="0"/>
      <w:marBottom w:val="0"/>
      <w:divBdr>
        <w:top w:val="none" w:sz="0" w:space="0" w:color="auto"/>
        <w:left w:val="none" w:sz="0" w:space="0" w:color="auto"/>
        <w:bottom w:val="none" w:sz="0" w:space="0" w:color="auto"/>
        <w:right w:val="none" w:sz="0" w:space="0" w:color="auto"/>
      </w:divBdr>
    </w:div>
    <w:div w:id="809518937">
      <w:bodyDiv w:val="1"/>
      <w:marLeft w:val="0"/>
      <w:marRight w:val="0"/>
      <w:marTop w:val="0"/>
      <w:marBottom w:val="0"/>
      <w:divBdr>
        <w:top w:val="none" w:sz="0" w:space="0" w:color="auto"/>
        <w:left w:val="none" w:sz="0" w:space="0" w:color="auto"/>
        <w:bottom w:val="none" w:sz="0" w:space="0" w:color="auto"/>
        <w:right w:val="none" w:sz="0" w:space="0" w:color="auto"/>
      </w:divBdr>
    </w:div>
    <w:div w:id="814494569">
      <w:bodyDiv w:val="1"/>
      <w:marLeft w:val="0"/>
      <w:marRight w:val="0"/>
      <w:marTop w:val="0"/>
      <w:marBottom w:val="0"/>
      <w:divBdr>
        <w:top w:val="none" w:sz="0" w:space="0" w:color="auto"/>
        <w:left w:val="none" w:sz="0" w:space="0" w:color="auto"/>
        <w:bottom w:val="none" w:sz="0" w:space="0" w:color="auto"/>
        <w:right w:val="none" w:sz="0" w:space="0" w:color="auto"/>
      </w:divBdr>
    </w:div>
    <w:div w:id="817647930">
      <w:bodyDiv w:val="1"/>
      <w:marLeft w:val="0"/>
      <w:marRight w:val="0"/>
      <w:marTop w:val="0"/>
      <w:marBottom w:val="0"/>
      <w:divBdr>
        <w:top w:val="none" w:sz="0" w:space="0" w:color="auto"/>
        <w:left w:val="none" w:sz="0" w:space="0" w:color="auto"/>
        <w:bottom w:val="none" w:sz="0" w:space="0" w:color="auto"/>
        <w:right w:val="none" w:sz="0" w:space="0" w:color="auto"/>
      </w:divBdr>
    </w:div>
    <w:div w:id="819419469">
      <w:bodyDiv w:val="1"/>
      <w:marLeft w:val="0"/>
      <w:marRight w:val="0"/>
      <w:marTop w:val="0"/>
      <w:marBottom w:val="0"/>
      <w:divBdr>
        <w:top w:val="none" w:sz="0" w:space="0" w:color="auto"/>
        <w:left w:val="none" w:sz="0" w:space="0" w:color="auto"/>
        <w:bottom w:val="none" w:sz="0" w:space="0" w:color="auto"/>
        <w:right w:val="none" w:sz="0" w:space="0" w:color="auto"/>
      </w:divBdr>
    </w:div>
    <w:div w:id="820268947">
      <w:bodyDiv w:val="1"/>
      <w:marLeft w:val="0"/>
      <w:marRight w:val="0"/>
      <w:marTop w:val="0"/>
      <w:marBottom w:val="0"/>
      <w:divBdr>
        <w:top w:val="none" w:sz="0" w:space="0" w:color="auto"/>
        <w:left w:val="none" w:sz="0" w:space="0" w:color="auto"/>
        <w:bottom w:val="none" w:sz="0" w:space="0" w:color="auto"/>
        <w:right w:val="none" w:sz="0" w:space="0" w:color="auto"/>
      </w:divBdr>
    </w:div>
    <w:div w:id="821431086">
      <w:bodyDiv w:val="1"/>
      <w:marLeft w:val="0"/>
      <w:marRight w:val="0"/>
      <w:marTop w:val="0"/>
      <w:marBottom w:val="0"/>
      <w:divBdr>
        <w:top w:val="none" w:sz="0" w:space="0" w:color="auto"/>
        <w:left w:val="none" w:sz="0" w:space="0" w:color="auto"/>
        <w:bottom w:val="none" w:sz="0" w:space="0" w:color="auto"/>
        <w:right w:val="none" w:sz="0" w:space="0" w:color="auto"/>
      </w:divBdr>
    </w:div>
    <w:div w:id="830290069">
      <w:bodyDiv w:val="1"/>
      <w:marLeft w:val="0"/>
      <w:marRight w:val="0"/>
      <w:marTop w:val="0"/>
      <w:marBottom w:val="0"/>
      <w:divBdr>
        <w:top w:val="none" w:sz="0" w:space="0" w:color="auto"/>
        <w:left w:val="none" w:sz="0" w:space="0" w:color="auto"/>
        <w:bottom w:val="none" w:sz="0" w:space="0" w:color="auto"/>
        <w:right w:val="none" w:sz="0" w:space="0" w:color="auto"/>
      </w:divBdr>
    </w:div>
    <w:div w:id="837304394">
      <w:bodyDiv w:val="1"/>
      <w:marLeft w:val="0"/>
      <w:marRight w:val="0"/>
      <w:marTop w:val="0"/>
      <w:marBottom w:val="0"/>
      <w:divBdr>
        <w:top w:val="none" w:sz="0" w:space="0" w:color="auto"/>
        <w:left w:val="none" w:sz="0" w:space="0" w:color="auto"/>
        <w:bottom w:val="none" w:sz="0" w:space="0" w:color="auto"/>
        <w:right w:val="none" w:sz="0" w:space="0" w:color="auto"/>
      </w:divBdr>
    </w:div>
    <w:div w:id="846093906">
      <w:bodyDiv w:val="1"/>
      <w:marLeft w:val="0"/>
      <w:marRight w:val="0"/>
      <w:marTop w:val="0"/>
      <w:marBottom w:val="0"/>
      <w:divBdr>
        <w:top w:val="none" w:sz="0" w:space="0" w:color="auto"/>
        <w:left w:val="none" w:sz="0" w:space="0" w:color="auto"/>
        <w:bottom w:val="none" w:sz="0" w:space="0" w:color="auto"/>
        <w:right w:val="none" w:sz="0" w:space="0" w:color="auto"/>
      </w:divBdr>
    </w:div>
    <w:div w:id="863712063">
      <w:bodyDiv w:val="1"/>
      <w:marLeft w:val="0"/>
      <w:marRight w:val="0"/>
      <w:marTop w:val="0"/>
      <w:marBottom w:val="0"/>
      <w:divBdr>
        <w:top w:val="none" w:sz="0" w:space="0" w:color="auto"/>
        <w:left w:val="none" w:sz="0" w:space="0" w:color="auto"/>
        <w:bottom w:val="none" w:sz="0" w:space="0" w:color="auto"/>
        <w:right w:val="none" w:sz="0" w:space="0" w:color="auto"/>
      </w:divBdr>
    </w:div>
    <w:div w:id="864755247">
      <w:bodyDiv w:val="1"/>
      <w:marLeft w:val="0"/>
      <w:marRight w:val="0"/>
      <w:marTop w:val="0"/>
      <w:marBottom w:val="0"/>
      <w:divBdr>
        <w:top w:val="none" w:sz="0" w:space="0" w:color="auto"/>
        <w:left w:val="none" w:sz="0" w:space="0" w:color="auto"/>
        <w:bottom w:val="none" w:sz="0" w:space="0" w:color="auto"/>
        <w:right w:val="none" w:sz="0" w:space="0" w:color="auto"/>
      </w:divBdr>
    </w:div>
    <w:div w:id="869807069">
      <w:bodyDiv w:val="1"/>
      <w:marLeft w:val="0"/>
      <w:marRight w:val="0"/>
      <w:marTop w:val="0"/>
      <w:marBottom w:val="0"/>
      <w:divBdr>
        <w:top w:val="none" w:sz="0" w:space="0" w:color="auto"/>
        <w:left w:val="none" w:sz="0" w:space="0" w:color="auto"/>
        <w:bottom w:val="none" w:sz="0" w:space="0" w:color="auto"/>
        <w:right w:val="none" w:sz="0" w:space="0" w:color="auto"/>
      </w:divBdr>
    </w:div>
    <w:div w:id="871650495">
      <w:bodyDiv w:val="1"/>
      <w:marLeft w:val="0"/>
      <w:marRight w:val="0"/>
      <w:marTop w:val="0"/>
      <w:marBottom w:val="0"/>
      <w:divBdr>
        <w:top w:val="none" w:sz="0" w:space="0" w:color="auto"/>
        <w:left w:val="none" w:sz="0" w:space="0" w:color="auto"/>
        <w:bottom w:val="none" w:sz="0" w:space="0" w:color="auto"/>
        <w:right w:val="none" w:sz="0" w:space="0" w:color="auto"/>
      </w:divBdr>
    </w:div>
    <w:div w:id="871846476">
      <w:bodyDiv w:val="1"/>
      <w:marLeft w:val="0"/>
      <w:marRight w:val="0"/>
      <w:marTop w:val="0"/>
      <w:marBottom w:val="0"/>
      <w:divBdr>
        <w:top w:val="none" w:sz="0" w:space="0" w:color="auto"/>
        <w:left w:val="none" w:sz="0" w:space="0" w:color="auto"/>
        <w:bottom w:val="none" w:sz="0" w:space="0" w:color="auto"/>
        <w:right w:val="none" w:sz="0" w:space="0" w:color="auto"/>
      </w:divBdr>
    </w:div>
    <w:div w:id="877398596">
      <w:bodyDiv w:val="1"/>
      <w:marLeft w:val="0"/>
      <w:marRight w:val="0"/>
      <w:marTop w:val="0"/>
      <w:marBottom w:val="0"/>
      <w:divBdr>
        <w:top w:val="none" w:sz="0" w:space="0" w:color="auto"/>
        <w:left w:val="none" w:sz="0" w:space="0" w:color="auto"/>
        <w:bottom w:val="none" w:sz="0" w:space="0" w:color="auto"/>
        <w:right w:val="none" w:sz="0" w:space="0" w:color="auto"/>
      </w:divBdr>
    </w:div>
    <w:div w:id="888537448">
      <w:bodyDiv w:val="1"/>
      <w:marLeft w:val="0"/>
      <w:marRight w:val="0"/>
      <w:marTop w:val="0"/>
      <w:marBottom w:val="0"/>
      <w:divBdr>
        <w:top w:val="none" w:sz="0" w:space="0" w:color="auto"/>
        <w:left w:val="none" w:sz="0" w:space="0" w:color="auto"/>
        <w:bottom w:val="none" w:sz="0" w:space="0" w:color="auto"/>
        <w:right w:val="none" w:sz="0" w:space="0" w:color="auto"/>
      </w:divBdr>
    </w:div>
    <w:div w:id="893587832">
      <w:bodyDiv w:val="1"/>
      <w:marLeft w:val="0"/>
      <w:marRight w:val="0"/>
      <w:marTop w:val="0"/>
      <w:marBottom w:val="0"/>
      <w:divBdr>
        <w:top w:val="none" w:sz="0" w:space="0" w:color="auto"/>
        <w:left w:val="none" w:sz="0" w:space="0" w:color="auto"/>
        <w:bottom w:val="none" w:sz="0" w:space="0" w:color="auto"/>
        <w:right w:val="none" w:sz="0" w:space="0" w:color="auto"/>
      </w:divBdr>
    </w:div>
    <w:div w:id="899482351">
      <w:bodyDiv w:val="1"/>
      <w:marLeft w:val="0"/>
      <w:marRight w:val="0"/>
      <w:marTop w:val="0"/>
      <w:marBottom w:val="0"/>
      <w:divBdr>
        <w:top w:val="none" w:sz="0" w:space="0" w:color="auto"/>
        <w:left w:val="none" w:sz="0" w:space="0" w:color="auto"/>
        <w:bottom w:val="none" w:sz="0" w:space="0" w:color="auto"/>
        <w:right w:val="none" w:sz="0" w:space="0" w:color="auto"/>
      </w:divBdr>
    </w:div>
    <w:div w:id="902981123">
      <w:bodyDiv w:val="1"/>
      <w:marLeft w:val="0"/>
      <w:marRight w:val="0"/>
      <w:marTop w:val="0"/>
      <w:marBottom w:val="0"/>
      <w:divBdr>
        <w:top w:val="none" w:sz="0" w:space="0" w:color="auto"/>
        <w:left w:val="none" w:sz="0" w:space="0" w:color="auto"/>
        <w:bottom w:val="none" w:sz="0" w:space="0" w:color="auto"/>
        <w:right w:val="none" w:sz="0" w:space="0" w:color="auto"/>
      </w:divBdr>
    </w:div>
    <w:div w:id="904687316">
      <w:bodyDiv w:val="1"/>
      <w:marLeft w:val="0"/>
      <w:marRight w:val="0"/>
      <w:marTop w:val="0"/>
      <w:marBottom w:val="0"/>
      <w:divBdr>
        <w:top w:val="none" w:sz="0" w:space="0" w:color="auto"/>
        <w:left w:val="none" w:sz="0" w:space="0" w:color="auto"/>
        <w:bottom w:val="none" w:sz="0" w:space="0" w:color="auto"/>
        <w:right w:val="none" w:sz="0" w:space="0" w:color="auto"/>
      </w:divBdr>
    </w:div>
    <w:div w:id="907882435">
      <w:bodyDiv w:val="1"/>
      <w:marLeft w:val="0"/>
      <w:marRight w:val="0"/>
      <w:marTop w:val="0"/>
      <w:marBottom w:val="0"/>
      <w:divBdr>
        <w:top w:val="none" w:sz="0" w:space="0" w:color="auto"/>
        <w:left w:val="none" w:sz="0" w:space="0" w:color="auto"/>
        <w:bottom w:val="none" w:sz="0" w:space="0" w:color="auto"/>
        <w:right w:val="none" w:sz="0" w:space="0" w:color="auto"/>
      </w:divBdr>
    </w:div>
    <w:div w:id="909576020">
      <w:bodyDiv w:val="1"/>
      <w:marLeft w:val="0"/>
      <w:marRight w:val="0"/>
      <w:marTop w:val="0"/>
      <w:marBottom w:val="0"/>
      <w:divBdr>
        <w:top w:val="none" w:sz="0" w:space="0" w:color="auto"/>
        <w:left w:val="none" w:sz="0" w:space="0" w:color="auto"/>
        <w:bottom w:val="none" w:sz="0" w:space="0" w:color="auto"/>
        <w:right w:val="none" w:sz="0" w:space="0" w:color="auto"/>
      </w:divBdr>
    </w:div>
    <w:div w:id="919830173">
      <w:bodyDiv w:val="1"/>
      <w:marLeft w:val="0"/>
      <w:marRight w:val="0"/>
      <w:marTop w:val="0"/>
      <w:marBottom w:val="0"/>
      <w:divBdr>
        <w:top w:val="none" w:sz="0" w:space="0" w:color="auto"/>
        <w:left w:val="none" w:sz="0" w:space="0" w:color="auto"/>
        <w:bottom w:val="none" w:sz="0" w:space="0" w:color="auto"/>
        <w:right w:val="none" w:sz="0" w:space="0" w:color="auto"/>
      </w:divBdr>
    </w:div>
    <w:div w:id="939293279">
      <w:bodyDiv w:val="1"/>
      <w:marLeft w:val="0"/>
      <w:marRight w:val="0"/>
      <w:marTop w:val="0"/>
      <w:marBottom w:val="0"/>
      <w:divBdr>
        <w:top w:val="none" w:sz="0" w:space="0" w:color="auto"/>
        <w:left w:val="none" w:sz="0" w:space="0" w:color="auto"/>
        <w:bottom w:val="none" w:sz="0" w:space="0" w:color="auto"/>
        <w:right w:val="none" w:sz="0" w:space="0" w:color="auto"/>
      </w:divBdr>
    </w:div>
    <w:div w:id="947391704">
      <w:bodyDiv w:val="1"/>
      <w:marLeft w:val="0"/>
      <w:marRight w:val="0"/>
      <w:marTop w:val="0"/>
      <w:marBottom w:val="0"/>
      <w:divBdr>
        <w:top w:val="none" w:sz="0" w:space="0" w:color="auto"/>
        <w:left w:val="none" w:sz="0" w:space="0" w:color="auto"/>
        <w:bottom w:val="none" w:sz="0" w:space="0" w:color="auto"/>
        <w:right w:val="none" w:sz="0" w:space="0" w:color="auto"/>
      </w:divBdr>
    </w:div>
    <w:div w:id="956057686">
      <w:bodyDiv w:val="1"/>
      <w:marLeft w:val="0"/>
      <w:marRight w:val="0"/>
      <w:marTop w:val="0"/>
      <w:marBottom w:val="0"/>
      <w:divBdr>
        <w:top w:val="none" w:sz="0" w:space="0" w:color="auto"/>
        <w:left w:val="none" w:sz="0" w:space="0" w:color="auto"/>
        <w:bottom w:val="none" w:sz="0" w:space="0" w:color="auto"/>
        <w:right w:val="none" w:sz="0" w:space="0" w:color="auto"/>
      </w:divBdr>
    </w:div>
    <w:div w:id="961495944">
      <w:bodyDiv w:val="1"/>
      <w:marLeft w:val="0"/>
      <w:marRight w:val="0"/>
      <w:marTop w:val="0"/>
      <w:marBottom w:val="0"/>
      <w:divBdr>
        <w:top w:val="none" w:sz="0" w:space="0" w:color="auto"/>
        <w:left w:val="none" w:sz="0" w:space="0" w:color="auto"/>
        <w:bottom w:val="none" w:sz="0" w:space="0" w:color="auto"/>
        <w:right w:val="none" w:sz="0" w:space="0" w:color="auto"/>
      </w:divBdr>
    </w:div>
    <w:div w:id="965963011">
      <w:bodyDiv w:val="1"/>
      <w:marLeft w:val="0"/>
      <w:marRight w:val="0"/>
      <w:marTop w:val="0"/>
      <w:marBottom w:val="0"/>
      <w:divBdr>
        <w:top w:val="none" w:sz="0" w:space="0" w:color="auto"/>
        <w:left w:val="none" w:sz="0" w:space="0" w:color="auto"/>
        <w:bottom w:val="none" w:sz="0" w:space="0" w:color="auto"/>
        <w:right w:val="none" w:sz="0" w:space="0" w:color="auto"/>
      </w:divBdr>
    </w:div>
    <w:div w:id="967704755">
      <w:bodyDiv w:val="1"/>
      <w:marLeft w:val="0"/>
      <w:marRight w:val="0"/>
      <w:marTop w:val="0"/>
      <w:marBottom w:val="0"/>
      <w:divBdr>
        <w:top w:val="none" w:sz="0" w:space="0" w:color="auto"/>
        <w:left w:val="none" w:sz="0" w:space="0" w:color="auto"/>
        <w:bottom w:val="none" w:sz="0" w:space="0" w:color="auto"/>
        <w:right w:val="none" w:sz="0" w:space="0" w:color="auto"/>
      </w:divBdr>
    </w:div>
    <w:div w:id="976567826">
      <w:bodyDiv w:val="1"/>
      <w:marLeft w:val="0"/>
      <w:marRight w:val="0"/>
      <w:marTop w:val="0"/>
      <w:marBottom w:val="0"/>
      <w:divBdr>
        <w:top w:val="none" w:sz="0" w:space="0" w:color="auto"/>
        <w:left w:val="none" w:sz="0" w:space="0" w:color="auto"/>
        <w:bottom w:val="none" w:sz="0" w:space="0" w:color="auto"/>
        <w:right w:val="none" w:sz="0" w:space="0" w:color="auto"/>
      </w:divBdr>
    </w:div>
    <w:div w:id="982079543">
      <w:bodyDiv w:val="1"/>
      <w:marLeft w:val="0"/>
      <w:marRight w:val="0"/>
      <w:marTop w:val="0"/>
      <w:marBottom w:val="0"/>
      <w:divBdr>
        <w:top w:val="none" w:sz="0" w:space="0" w:color="auto"/>
        <w:left w:val="none" w:sz="0" w:space="0" w:color="auto"/>
        <w:bottom w:val="none" w:sz="0" w:space="0" w:color="auto"/>
        <w:right w:val="none" w:sz="0" w:space="0" w:color="auto"/>
      </w:divBdr>
    </w:div>
    <w:div w:id="990863772">
      <w:bodyDiv w:val="1"/>
      <w:marLeft w:val="0"/>
      <w:marRight w:val="0"/>
      <w:marTop w:val="0"/>
      <w:marBottom w:val="0"/>
      <w:divBdr>
        <w:top w:val="none" w:sz="0" w:space="0" w:color="auto"/>
        <w:left w:val="none" w:sz="0" w:space="0" w:color="auto"/>
        <w:bottom w:val="none" w:sz="0" w:space="0" w:color="auto"/>
        <w:right w:val="none" w:sz="0" w:space="0" w:color="auto"/>
      </w:divBdr>
    </w:div>
    <w:div w:id="1002700877">
      <w:bodyDiv w:val="1"/>
      <w:marLeft w:val="0"/>
      <w:marRight w:val="0"/>
      <w:marTop w:val="0"/>
      <w:marBottom w:val="0"/>
      <w:divBdr>
        <w:top w:val="none" w:sz="0" w:space="0" w:color="auto"/>
        <w:left w:val="none" w:sz="0" w:space="0" w:color="auto"/>
        <w:bottom w:val="none" w:sz="0" w:space="0" w:color="auto"/>
        <w:right w:val="none" w:sz="0" w:space="0" w:color="auto"/>
      </w:divBdr>
    </w:div>
    <w:div w:id="1005403778">
      <w:bodyDiv w:val="1"/>
      <w:marLeft w:val="0"/>
      <w:marRight w:val="0"/>
      <w:marTop w:val="0"/>
      <w:marBottom w:val="0"/>
      <w:divBdr>
        <w:top w:val="none" w:sz="0" w:space="0" w:color="auto"/>
        <w:left w:val="none" w:sz="0" w:space="0" w:color="auto"/>
        <w:bottom w:val="none" w:sz="0" w:space="0" w:color="auto"/>
        <w:right w:val="none" w:sz="0" w:space="0" w:color="auto"/>
      </w:divBdr>
    </w:div>
    <w:div w:id="1026563207">
      <w:bodyDiv w:val="1"/>
      <w:marLeft w:val="0"/>
      <w:marRight w:val="0"/>
      <w:marTop w:val="0"/>
      <w:marBottom w:val="0"/>
      <w:divBdr>
        <w:top w:val="none" w:sz="0" w:space="0" w:color="auto"/>
        <w:left w:val="none" w:sz="0" w:space="0" w:color="auto"/>
        <w:bottom w:val="none" w:sz="0" w:space="0" w:color="auto"/>
        <w:right w:val="none" w:sz="0" w:space="0" w:color="auto"/>
      </w:divBdr>
    </w:div>
    <w:div w:id="1032388902">
      <w:bodyDiv w:val="1"/>
      <w:marLeft w:val="0"/>
      <w:marRight w:val="0"/>
      <w:marTop w:val="0"/>
      <w:marBottom w:val="0"/>
      <w:divBdr>
        <w:top w:val="none" w:sz="0" w:space="0" w:color="auto"/>
        <w:left w:val="none" w:sz="0" w:space="0" w:color="auto"/>
        <w:bottom w:val="none" w:sz="0" w:space="0" w:color="auto"/>
        <w:right w:val="none" w:sz="0" w:space="0" w:color="auto"/>
      </w:divBdr>
    </w:div>
    <w:div w:id="1036350349">
      <w:bodyDiv w:val="1"/>
      <w:marLeft w:val="0"/>
      <w:marRight w:val="0"/>
      <w:marTop w:val="0"/>
      <w:marBottom w:val="0"/>
      <w:divBdr>
        <w:top w:val="none" w:sz="0" w:space="0" w:color="auto"/>
        <w:left w:val="none" w:sz="0" w:space="0" w:color="auto"/>
        <w:bottom w:val="none" w:sz="0" w:space="0" w:color="auto"/>
        <w:right w:val="none" w:sz="0" w:space="0" w:color="auto"/>
      </w:divBdr>
    </w:div>
    <w:div w:id="1043673968">
      <w:bodyDiv w:val="1"/>
      <w:marLeft w:val="0"/>
      <w:marRight w:val="0"/>
      <w:marTop w:val="0"/>
      <w:marBottom w:val="0"/>
      <w:divBdr>
        <w:top w:val="none" w:sz="0" w:space="0" w:color="auto"/>
        <w:left w:val="none" w:sz="0" w:space="0" w:color="auto"/>
        <w:bottom w:val="none" w:sz="0" w:space="0" w:color="auto"/>
        <w:right w:val="none" w:sz="0" w:space="0" w:color="auto"/>
      </w:divBdr>
    </w:div>
    <w:div w:id="1056392793">
      <w:bodyDiv w:val="1"/>
      <w:marLeft w:val="0"/>
      <w:marRight w:val="0"/>
      <w:marTop w:val="0"/>
      <w:marBottom w:val="0"/>
      <w:divBdr>
        <w:top w:val="none" w:sz="0" w:space="0" w:color="auto"/>
        <w:left w:val="none" w:sz="0" w:space="0" w:color="auto"/>
        <w:bottom w:val="none" w:sz="0" w:space="0" w:color="auto"/>
        <w:right w:val="none" w:sz="0" w:space="0" w:color="auto"/>
      </w:divBdr>
    </w:div>
    <w:div w:id="1060204556">
      <w:bodyDiv w:val="1"/>
      <w:marLeft w:val="0"/>
      <w:marRight w:val="0"/>
      <w:marTop w:val="0"/>
      <w:marBottom w:val="0"/>
      <w:divBdr>
        <w:top w:val="none" w:sz="0" w:space="0" w:color="auto"/>
        <w:left w:val="none" w:sz="0" w:space="0" w:color="auto"/>
        <w:bottom w:val="none" w:sz="0" w:space="0" w:color="auto"/>
        <w:right w:val="none" w:sz="0" w:space="0" w:color="auto"/>
      </w:divBdr>
    </w:div>
    <w:div w:id="1062873785">
      <w:bodyDiv w:val="1"/>
      <w:marLeft w:val="0"/>
      <w:marRight w:val="0"/>
      <w:marTop w:val="0"/>
      <w:marBottom w:val="0"/>
      <w:divBdr>
        <w:top w:val="none" w:sz="0" w:space="0" w:color="auto"/>
        <w:left w:val="none" w:sz="0" w:space="0" w:color="auto"/>
        <w:bottom w:val="none" w:sz="0" w:space="0" w:color="auto"/>
        <w:right w:val="none" w:sz="0" w:space="0" w:color="auto"/>
      </w:divBdr>
    </w:div>
    <w:div w:id="1081483620">
      <w:bodyDiv w:val="1"/>
      <w:marLeft w:val="0"/>
      <w:marRight w:val="0"/>
      <w:marTop w:val="0"/>
      <w:marBottom w:val="0"/>
      <w:divBdr>
        <w:top w:val="none" w:sz="0" w:space="0" w:color="auto"/>
        <w:left w:val="none" w:sz="0" w:space="0" w:color="auto"/>
        <w:bottom w:val="none" w:sz="0" w:space="0" w:color="auto"/>
        <w:right w:val="none" w:sz="0" w:space="0" w:color="auto"/>
      </w:divBdr>
    </w:div>
    <w:div w:id="1089083682">
      <w:bodyDiv w:val="1"/>
      <w:marLeft w:val="0"/>
      <w:marRight w:val="0"/>
      <w:marTop w:val="0"/>
      <w:marBottom w:val="0"/>
      <w:divBdr>
        <w:top w:val="none" w:sz="0" w:space="0" w:color="auto"/>
        <w:left w:val="none" w:sz="0" w:space="0" w:color="auto"/>
        <w:bottom w:val="none" w:sz="0" w:space="0" w:color="auto"/>
        <w:right w:val="none" w:sz="0" w:space="0" w:color="auto"/>
      </w:divBdr>
    </w:div>
    <w:div w:id="1094285631">
      <w:bodyDiv w:val="1"/>
      <w:marLeft w:val="0"/>
      <w:marRight w:val="0"/>
      <w:marTop w:val="0"/>
      <w:marBottom w:val="0"/>
      <w:divBdr>
        <w:top w:val="none" w:sz="0" w:space="0" w:color="auto"/>
        <w:left w:val="none" w:sz="0" w:space="0" w:color="auto"/>
        <w:bottom w:val="none" w:sz="0" w:space="0" w:color="auto"/>
        <w:right w:val="none" w:sz="0" w:space="0" w:color="auto"/>
      </w:divBdr>
    </w:div>
    <w:div w:id="1094326852">
      <w:bodyDiv w:val="1"/>
      <w:marLeft w:val="0"/>
      <w:marRight w:val="0"/>
      <w:marTop w:val="0"/>
      <w:marBottom w:val="0"/>
      <w:divBdr>
        <w:top w:val="none" w:sz="0" w:space="0" w:color="auto"/>
        <w:left w:val="none" w:sz="0" w:space="0" w:color="auto"/>
        <w:bottom w:val="none" w:sz="0" w:space="0" w:color="auto"/>
        <w:right w:val="none" w:sz="0" w:space="0" w:color="auto"/>
      </w:divBdr>
    </w:div>
    <w:div w:id="1101334743">
      <w:bodyDiv w:val="1"/>
      <w:marLeft w:val="0"/>
      <w:marRight w:val="0"/>
      <w:marTop w:val="0"/>
      <w:marBottom w:val="0"/>
      <w:divBdr>
        <w:top w:val="none" w:sz="0" w:space="0" w:color="auto"/>
        <w:left w:val="none" w:sz="0" w:space="0" w:color="auto"/>
        <w:bottom w:val="none" w:sz="0" w:space="0" w:color="auto"/>
        <w:right w:val="none" w:sz="0" w:space="0" w:color="auto"/>
      </w:divBdr>
    </w:div>
    <w:div w:id="1102452903">
      <w:bodyDiv w:val="1"/>
      <w:marLeft w:val="0"/>
      <w:marRight w:val="0"/>
      <w:marTop w:val="0"/>
      <w:marBottom w:val="0"/>
      <w:divBdr>
        <w:top w:val="none" w:sz="0" w:space="0" w:color="auto"/>
        <w:left w:val="none" w:sz="0" w:space="0" w:color="auto"/>
        <w:bottom w:val="none" w:sz="0" w:space="0" w:color="auto"/>
        <w:right w:val="none" w:sz="0" w:space="0" w:color="auto"/>
      </w:divBdr>
    </w:div>
    <w:div w:id="1108427983">
      <w:bodyDiv w:val="1"/>
      <w:marLeft w:val="0"/>
      <w:marRight w:val="0"/>
      <w:marTop w:val="0"/>
      <w:marBottom w:val="0"/>
      <w:divBdr>
        <w:top w:val="none" w:sz="0" w:space="0" w:color="auto"/>
        <w:left w:val="none" w:sz="0" w:space="0" w:color="auto"/>
        <w:bottom w:val="none" w:sz="0" w:space="0" w:color="auto"/>
        <w:right w:val="none" w:sz="0" w:space="0" w:color="auto"/>
      </w:divBdr>
    </w:div>
    <w:div w:id="1118065108">
      <w:bodyDiv w:val="1"/>
      <w:marLeft w:val="0"/>
      <w:marRight w:val="0"/>
      <w:marTop w:val="0"/>
      <w:marBottom w:val="0"/>
      <w:divBdr>
        <w:top w:val="none" w:sz="0" w:space="0" w:color="auto"/>
        <w:left w:val="none" w:sz="0" w:space="0" w:color="auto"/>
        <w:bottom w:val="none" w:sz="0" w:space="0" w:color="auto"/>
        <w:right w:val="none" w:sz="0" w:space="0" w:color="auto"/>
      </w:divBdr>
    </w:div>
    <w:div w:id="1120029775">
      <w:bodyDiv w:val="1"/>
      <w:marLeft w:val="0"/>
      <w:marRight w:val="0"/>
      <w:marTop w:val="0"/>
      <w:marBottom w:val="0"/>
      <w:divBdr>
        <w:top w:val="none" w:sz="0" w:space="0" w:color="auto"/>
        <w:left w:val="none" w:sz="0" w:space="0" w:color="auto"/>
        <w:bottom w:val="none" w:sz="0" w:space="0" w:color="auto"/>
        <w:right w:val="none" w:sz="0" w:space="0" w:color="auto"/>
      </w:divBdr>
    </w:div>
    <w:div w:id="1124689374">
      <w:bodyDiv w:val="1"/>
      <w:marLeft w:val="0"/>
      <w:marRight w:val="0"/>
      <w:marTop w:val="0"/>
      <w:marBottom w:val="0"/>
      <w:divBdr>
        <w:top w:val="none" w:sz="0" w:space="0" w:color="auto"/>
        <w:left w:val="none" w:sz="0" w:space="0" w:color="auto"/>
        <w:bottom w:val="none" w:sz="0" w:space="0" w:color="auto"/>
        <w:right w:val="none" w:sz="0" w:space="0" w:color="auto"/>
      </w:divBdr>
    </w:div>
    <w:div w:id="1133065245">
      <w:bodyDiv w:val="1"/>
      <w:marLeft w:val="0"/>
      <w:marRight w:val="0"/>
      <w:marTop w:val="0"/>
      <w:marBottom w:val="0"/>
      <w:divBdr>
        <w:top w:val="none" w:sz="0" w:space="0" w:color="auto"/>
        <w:left w:val="none" w:sz="0" w:space="0" w:color="auto"/>
        <w:bottom w:val="none" w:sz="0" w:space="0" w:color="auto"/>
        <w:right w:val="none" w:sz="0" w:space="0" w:color="auto"/>
      </w:divBdr>
    </w:div>
    <w:div w:id="1133138558">
      <w:bodyDiv w:val="1"/>
      <w:marLeft w:val="0"/>
      <w:marRight w:val="0"/>
      <w:marTop w:val="0"/>
      <w:marBottom w:val="0"/>
      <w:divBdr>
        <w:top w:val="none" w:sz="0" w:space="0" w:color="auto"/>
        <w:left w:val="none" w:sz="0" w:space="0" w:color="auto"/>
        <w:bottom w:val="none" w:sz="0" w:space="0" w:color="auto"/>
        <w:right w:val="none" w:sz="0" w:space="0" w:color="auto"/>
      </w:divBdr>
    </w:div>
    <w:div w:id="1152989904">
      <w:bodyDiv w:val="1"/>
      <w:marLeft w:val="0"/>
      <w:marRight w:val="0"/>
      <w:marTop w:val="0"/>
      <w:marBottom w:val="0"/>
      <w:divBdr>
        <w:top w:val="none" w:sz="0" w:space="0" w:color="auto"/>
        <w:left w:val="none" w:sz="0" w:space="0" w:color="auto"/>
        <w:bottom w:val="none" w:sz="0" w:space="0" w:color="auto"/>
        <w:right w:val="none" w:sz="0" w:space="0" w:color="auto"/>
      </w:divBdr>
    </w:div>
    <w:div w:id="1155686444">
      <w:bodyDiv w:val="1"/>
      <w:marLeft w:val="0"/>
      <w:marRight w:val="0"/>
      <w:marTop w:val="0"/>
      <w:marBottom w:val="0"/>
      <w:divBdr>
        <w:top w:val="none" w:sz="0" w:space="0" w:color="auto"/>
        <w:left w:val="none" w:sz="0" w:space="0" w:color="auto"/>
        <w:bottom w:val="none" w:sz="0" w:space="0" w:color="auto"/>
        <w:right w:val="none" w:sz="0" w:space="0" w:color="auto"/>
      </w:divBdr>
    </w:div>
    <w:div w:id="1167600699">
      <w:bodyDiv w:val="1"/>
      <w:marLeft w:val="0"/>
      <w:marRight w:val="0"/>
      <w:marTop w:val="0"/>
      <w:marBottom w:val="0"/>
      <w:divBdr>
        <w:top w:val="none" w:sz="0" w:space="0" w:color="auto"/>
        <w:left w:val="none" w:sz="0" w:space="0" w:color="auto"/>
        <w:bottom w:val="none" w:sz="0" w:space="0" w:color="auto"/>
        <w:right w:val="none" w:sz="0" w:space="0" w:color="auto"/>
      </w:divBdr>
    </w:div>
    <w:div w:id="1176772948">
      <w:bodyDiv w:val="1"/>
      <w:marLeft w:val="0"/>
      <w:marRight w:val="0"/>
      <w:marTop w:val="0"/>
      <w:marBottom w:val="0"/>
      <w:divBdr>
        <w:top w:val="none" w:sz="0" w:space="0" w:color="auto"/>
        <w:left w:val="none" w:sz="0" w:space="0" w:color="auto"/>
        <w:bottom w:val="none" w:sz="0" w:space="0" w:color="auto"/>
        <w:right w:val="none" w:sz="0" w:space="0" w:color="auto"/>
      </w:divBdr>
    </w:div>
    <w:div w:id="1193498577">
      <w:bodyDiv w:val="1"/>
      <w:marLeft w:val="0"/>
      <w:marRight w:val="0"/>
      <w:marTop w:val="0"/>
      <w:marBottom w:val="0"/>
      <w:divBdr>
        <w:top w:val="none" w:sz="0" w:space="0" w:color="auto"/>
        <w:left w:val="none" w:sz="0" w:space="0" w:color="auto"/>
        <w:bottom w:val="none" w:sz="0" w:space="0" w:color="auto"/>
        <w:right w:val="none" w:sz="0" w:space="0" w:color="auto"/>
      </w:divBdr>
    </w:div>
    <w:div w:id="1221595661">
      <w:bodyDiv w:val="1"/>
      <w:marLeft w:val="0"/>
      <w:marRight w:val="0"/>
      <w:marTop w:val="0"/>
      <w:marBottom w:val="0"/>
      <w:divBdr>
        <w:top w:val="none" w:sz="0" w:space="0" w:color="auto"/>
        <w:left w:val="none" w:sz="0" w:space="0" w:color="auto"/>
        <w:bottom w:val="none" w:sz="0" w:space="0" w:color="auto"/>
        <w:right w:val="none" w:sz="0" w:space="0" w:color="auto"/>
      </w:divBdr>
    </w:div>
    <w:div w:id="1241480505">
      <w:bodyDiv w:val="1"/>
      <w:marLeft w:val="0"/>
      <w:marRight w:val="0"/>
      <w:marTop w:val="0"/>
      <w:marBottom w:val="0"/>
      <w:divBdr>
        <w:top w:val="none" w:sz="0" w:space="0" w:color="auto"/>
        <w:left w:val="none" w:sz="0" w:space="0" w:color="auto"/>
        <w:bottom w:val="none" w:sz="0" w:space="0" w:color="auto"/>
        <w:right w:val="none" w:sz="0" w:space="0" w:color="auto"/>
      </w:divBdr>
    </w:div>
    <w:div w:id="1245920295">
      <w:bodyDiv w:val="1"/>
      <w:marLeft w:val="0"/>
      <w:marRight w:val="0"/>
      <w:marTop w:val="0"/>
      <w:marBottom w:val="0"/>
      <w:divBdr>
        <w:top w:val="none" w:sz="0" w:space="0" w:color="auto"/>
        <w:left w:val="none" w:sz="0" w:space="0" w:color="auto"/>
        <w:bottom w:val="none" w:sz="0" w:space="0" w:color="auto"/>
        <w:right w:val="none" w:sz="0" w:space="0" w:color="auto"/>
      </w:divBdr>
    </w:div>
    <w:div w:id="1252200786">
      <w:bodyDiv w:val="1"/>
      <w:marLeft w:val="0"/>
      <w:marRight w:val="0"/>
      <w:marTop w:val="0"/>
      <w:marBottom w:val="0"/>
      <w:divBdr>
        <w:top w:val="none" w:sz="0" w:space="0" w:color="auto"/>
        <w:left w:val="none" w:sz="0" w:space="0" w:color="auto"/>
        <w:bottom w:val="none" w:sz="0" w:space="0" w:color="auto"/>
        <w:right w:val="none" w:sz="0" w:space="0" w:color="auto"/>
      </w:divBdr>
    </w:div>
    <w:div w:id="1253471486">
      <w:bodyDiv w:val="1"/>
      <w:marLeft w:val="0"/>
      <w:marRight w:val="0"/>
      <w:marTop w:val="0"/>
      <w:marBottom w:val="0"/>
      <w:divBdr>
        <w:top w:val="none" w:sz="0" w:space="0" w:color="auto"/>
        <w:left w:val="none" w:sz="0" w:space="0" w:color="auto"/>
        <w:bottom w:val="none" w:sz="0" w:space="0" w:color="auto"/>
        <w:right w:val="none" w:sz="0" w:space="0" w:color="auto"/>
      </w:divBdr>
    </w:div>
    <w:div w:id="1255938244">
      <w:bodyDiv w:val="1"/>
      <w:marLeft w:val="0"/>
      <w:marRight w:val="0"/>
      <w:marTop w:val="0"/>
      <w:marBottom w:val="0"/>
      <w:divBdr>
        <w:top w:val="none" w:sz="0" w:space="0" w:color="auto"/>
        <w:left w:val="none" w:sz="0" w:space="0" w:color="auto"/>
        <w:bottom w:val="none" w:sz="0" w:space="0" w:color="auto"/>
        <w:right w:val="none" w:sz="0" w:space="0" w:color="auto"/>
      </w:divBdr>
    </w:div>
    <w:div w:id="1272128250">
      <w:bodyDiv w:val="1"/>
      <w:marLeft w:val="0"/>
      <w:marRight w:val="0"/>
      <w:marTop w:val="0"/>
      <w:marBottom w:val="0"/>
      <w:divBdr>
        <w:top w:val="none" w:sz="0" w:space="0" w:color="auto"/>
        <w:left w:val="none" w:sz="0" w:space="0" w:color="auto"/>
        <w:bottom w:val="none" w:sz="0" w:space="0" w:color="auto"/>
        <w:right w:val="none" w:sz="0" w:space="0" w:color="auto"/>
      </w:divBdr>
    </w:div>
    <w:div w:id="1274366747">
      <w:bodyDiv w:val="1"/>
      <w:marLeft w:val="0"/>
      <w:marRight w:val="0"/>
      <w:marTop w:val="0"/>
      <w:marBottom w:val="0"/>
      <w:divBdr>
        <w:top w:val="none" w:sz="0" w:space="0" w:color="auto"/>
        <w:left w:val="none" w:sz="0" w:space="0" w:color="auto"/>
        <w:bottom w:val="none" w:sz="0" w:space="0" w:color="auto"/>
        <w:right w:val="none" w:sz="0" w:space="0" w:color="auto"/>
      </w:divBdr>
    </w:div>
    <w:div w:id="1293440875">
      <w:bodyDiv w:val="1"/>
      <w:marLeft w:val="0"/>
      <w:marRight w:val="0"/>
      <w:marTop w:val="0"/>
      <w:marBottom w:val="0"/>
      <w:divBdr>
        <w:top w:val="none" w:sz="0" w:space="0" w:color="auto"/>
        <w:left w:val="none" w:sz="0" w:space="0" w:color="auto"/>
        <w:bottom w:val="none" w:sz="0" w:space="0" w:color="auto"/>
        <w:right w:val="none" w:sz="0" w:space="0" w:color="auto"/>
      </w:divBdr>
    </w:div>
    <w:div w:id="1294364887">
      <w:bodyDiv w:val="1"/>
      <w:marLeft w:val="0"/>
      <w:marRight w:val="0"/>
      <w:marTop w:val="0"/>
      <w:marBottom w:val="0"/>
      <w:divBdr>
        <w:top w:val="none" w:sz="0" w:space="0" w:color="auto"/>
        <w:left w:val="none" w:sz="0" w:space="0" w:color="auto"/>
        <w:bottom w:val="none" w:sz="0" w:space="0" w:color="auto"/>
        <w:right w:val="none" w:sz="0" w:space="0" w:color="auto"/>
      </w:divBdr>
    </w:div>
    <w:div w:id="1301425046">
      <w:bodyDiv w:val="1"/>
      <w:marLeft w:val="0"/>
      <w:marRight w:val="0"/>
      <w:marTop w:val="0"/>
      <w:marBottom w:val="0"/>
      <w:divBdr>
        <w:top w:val="none" w:sz="0" w:space="0" w:color="auto"/>
        <w:left w:val="none" w:sz="0" w:space="0" w:color="auto"/>
        <w:bottom w:val="none" w:sz="0" w:space="0" w:color="auto"/>
        <w:right w:val="none" w:sz="0" w:space="0" w:color="auto"/>
      </w:divBdr>
    </w:div>
    <w:div w:id="1311861034">
      <w:bodyDiv w:val="1"/>
      <w:marLeft w:val="0"/>
      <w:marRight w:val="0"/>
      <w:marTop w:val="0"/>
      <w:marBottom w:val="0"/>
      <w:divBdr>
        <w:top w:val="none" w:sz="0" w:space="0" w:color="auto"/>
        <w:left w:val="none" w:sz="0" w:space="0" w:color="auto"/>
        <w:bottom w:val="none" w:sz="0" w:space="0" w:color="auto"/>
        <w:right w:val="none" w:sz="0" w:space="0" w:color="auto"/>
      </w:divBdr>
    </w:div>
    <w:div w:id="1311984433">
      <w:bodyDiv w:val="1"/>
      <w:marLeft w:val="0"/>
      <w:marRight w:val="0"/>
      <w:marTop w:val="0"/>
      <w:marBottom w:val="0"/>
      <w:divBdr>
        <w:top w:val="none" w:sz="0" w:space="0" w:color="auto"/>
        <w:left w:val="none" w:sz="0" w:space="0" w:color="auto"/>
        <w:bottom w:val="none" w:sz="0" w:space="0" w:color="auto"/>
        <w:right w:val="none" w:sz="0" w:space="0" w:color="auto"/>
      </w:divBdr>
    </w:div>
    <w:div w:id="1325203836">
      <w:bodyDiv w:val="1"/>
      <w:marLeft w:val="0"/>
      <w:marRight w:val="0"/>
      <w:marTop w:val="0"/>
      <w:marBottom w:val="0"/>
      <w:divBdr>
        <w:top w:val="none" w:sz="0" w:space="0" w:color="auto"/>
        <w:left w:val="none" w:sz="0" w:space="0" w:color="auto"/>
        <w:bottom w:val="none" w:sz="0" w:space="0" w:color="auto"/>
        <w:right w:val="none" w:sz="0" w:space="0" w:color="auto"/>
      </w:divBdr>
    </w:div>
    <w:div w:id="1333028144">
      <w:bodyDiv w:val="1"/>
      <w:marLeft w:val="0"/>
      <w:marRight w:val="0"/>
      <w:marTop w:val="0"/>
      <w:marBottom w:val="0"/>
      <w:divBdr>
        <w:top w:val="none" w:sz="0" w:space="0" w:color="auto"/>
        <w:left w:val="none" w:sz="0" w:space="0" w:color="auto"/>
        <w:bottom w:val="none" w:sz="0" w:space="0" w:color="auto"/>
        <w:right w:val="none" w:sz="0" w:space="0" w:color="auto"/>
      </w:divBdr>
    </w:div>
    <w:div w:id="1333411852">
      <w:bodyDiv w:val="1"/>
      <w:marLeft w:val="0"/>
      <w:marRight w:val="0"/>
      <w:marTop w:val="0"/>
      <w:marBottom w:val="0"/>
      <w:divBdr>
        <w:top w:val="none" w:sz="0" w:space="0" w:color="auto"/>
        <w:left w:val="none" w:sz="0" w:space="0" w:color="auto"/>
        <w:bottom w:val="none" w:sz="0" w:space="0" w:color="auto"/>
        <w:right w:val="none" w:sz="0" w:space="0" w:color="auto"/>
      </w:divBdr>
    </w:div>
    <w:div w:id="1358388344">
      <w:bodyDiv w:val="1"/>
      <w:marLeft w:val="0"/>
      <w:marRight w:val="0"/>
      <w:marTop w:val="0"/>
      <w:marBottom w:val="0"/>
      <w:divBdr>
        <w:top w:val="none" w:sz="0" w:space="0" w:color="auto"/>
        <w:left w:val="none" w:sz="0" w:space="0" w:color="auto"/>
        <w:bottom w:val="none" w:sz="0" w:space="0" w:color="auto"/>
        <w:right w:val="none" w:sz="0" w:space="0" w:color="auto"/>
      </w:divBdr>
    </w:div>
    <w:div w:id="1369993425">
      <w:bodyDiv w:val="1"/>
      <w:marLeft w:val="0"/>
      <w:marRight w:val="0"/>
      <w:marTop w:val="0"/>
      <w:marBottom w:val="0"/>
      <w:divBdr>
        <w:top w:val="none" w:sz="0" w:space="0" w:color="auto"/>
        <w:left w:val="none" w:sz="0" w:space="0" w:color="auto"/>
        <w:bottom w:val="none" w:sz="0" w:space="0" w:color="auto"/>
        <w:right w:val="none" w:sz="0" w:space="0" w:color="auto"/>
      </w:divBdr>
    </w:div>
    <w:div w:id="1371959331">
      <w:bodyDiv w:val="1"/>
      <w:marLeft w:val="0"/>
      <w:marRight w:val="0"/>
      <w:marTop w:val="0"/>
      <w:marBottom w:val="0"/>
      <w:divBdr>
        <w:top w:val="none" w:sz="0" w:space="0" w:color="auto"/>
        <w:left w:val="none" w:sz="0" w:space="0" w:color="auto"/>
        <w:bottom w:val="none" w:sz="0" w:space="0" w:color="auto"/>
        <w:right w:val="none" w:sz="0" w:space="0" w:color="auto"/>
      </w:divBdr>
    </w:div>
    <w:div w:id="1387559253">
      <w:bodyDiv w:val="1"/>
      <w:marLeft w:val="0"/>
      <w:marRight w:val="0"/>
      <w:marTop w:val="0"/>
      <w:marBottom w:val="0"/>
      <w:divBdr>
        <w:top w:val="none" w:sz="0" w:space="0" w:color="auto"/>
        <w:left w:val="none" w:sz="0" w:space="0" w:color="auto"/>
        <w:bottom w:val="none" w:sz="0" w:space="0" w:color="auto"/>
        <w:right w:val="none" w:sz="0" w:space="0" w:color="auto"/>
      </w:divBdr>
    </w:div>
    <w:div w:id="1407146817">
      <w:bodyDiv w:val="1"/>
      <w:marLeft w:val="0"/>
      <w:marRight w:val="0"/>
      <w:marTop w:val="0"/>
      <w:marBottom w:val="0"/>
      <w:divBdr>
        <w:top w:val="none" w:sz="0" w:space="0" w:color="auto"/>
        <w:left w:val="none" w:sz="0" w:space="0" w:color="auto"/>
        <w:bottom w:val="none" w:sz="0" w:space="0" w:color="auto"/>
        <w:right w:val="none" w:sz="0" w:space="0" w:color="auto"/>
      </w:divBdr>
    </w:div>
    <w:div w:id="1431975318">
      <w:bodyDiv w:val="1"/>
      <w:marLeft w:val="0"/>
      <w:marRight w:val="0"/>
      <w:marTop w:val="0"/>
      <w:marBottom w:val="0"/>
      <w:divBdr>
        <w:top w:val="none" w:sz="0" w:space="0" w:color="auto"/>
        <w:left w:val="none" w:sz="0" w:space="0" w:color="auto"/>
        <w:bottom w:val="none" w:sz="0" w:space="0" w:color="auto"/>
        <w:right w:val="none" w:sz="0" w:space="0" w:color="auto"/>
      </w:divBdr>
    </w:div>
    <w:div w:id="1432165757">
      <w:bodyDiv w:val="1"/>
      <w:marLeft w:val="0"/>
      <w:marRight w:val="0"/>
      <w:marTop w:val="0"/>
      <w:marBottom w:val="0"/>
      <w:divBdr>
        <w:top w:val="none" w:sz="0" w:space="0" w:color="auto"/>
        <w:left w:val="none" w:sz="0" w:space="0" w:color="auto"/>
        <w:bottom w:val="none" w:sz="0" w:space="0" w:color="auto"/>
        <w:right w:val="none" w:sz="0" w:space="0" w:color="auto"/>
      </w:divBdr>
    </w:div>
    <w:div w:id="1436096304">
      <w:bodyDiv w:val="1"/>
      <w:marLeft w:val="0"/>
      <w:marRight w:val="0"/>
      <w:marTop w:val="0"/>
      <w:marBottom w:val="0"/>
      <w:divBdr>
        <w:top w:val="none" w:sz="0" w:space="0" w:color="auto"/>
        <w:left w:val="none" w:sz="0" w:space="0" w:color="auto"/>
        <w:bottom w:val="none" w:sz="0" w:space="0" w:color="auto"/>
        <w:right w:val="none" w:sz="0" w:space="0" w:color="auto"/>
      </w:divBdr>
    </w:div>
    <w:div w:id="1440757360">
      <w:bodyDiv w:val="1"/>
      <w:marLeft w:val="0"/>
      <w:marRight w:val="0"/>
      <w:marTop w:val="0"/>
      <w:marBottom w:val="0"/>
      <w:divBdr>
        <w:top w:val="none" w:sz="0" w:space="0" w:color="auto"/>
        <w:left w:val="none" w:sz="0" w:space="0" w:color="auto"/>
        <w:bottom w:val="none" w:sz="0" w:space="0" w:color="auto"/>
        <w:right w:val="none" w:sz="0" w:space="0" w:color="auto"/>
      </w:divBdr>
    </w:div>
    <w:div w:id="1444113104">
      <w:bodyDiv w:val="1"/>
      <w:marLeft w:val="0"/>
      <w:marRight w:val="0"/>
      <w:marTop w:val="0"/>
      <w:marBottom w:val="0"/>
      <w:divBdr>
        <w:top w:val="none" w:sz="0" w:space="0" w:color="auto"/>
        <w:left w:val="none" w:sz="0" w:space="0" w:color="auto"/>
        <w:bottom w:val="none" w:sz="0" w:space="0" w:color="auto"/>
        <w:right w:val="none" w:sz="0" w:space="0" w:color="auto"/>
      </w:divBdr>
    </w:div>
    <w:div w:id="1447000829">
      <w:bodyDiv w:val="1"/>
      <w:marLeft w:val="0"/>
      <w:marRight w:val="0"/>
      <w:marTop w:val="0"/>
      <w:marBottom w:val="0"/>
      <w:divBdr>
        <w:top w:val="none" w:sz="0" w:space="0" w:color="auto"/>
        <w:left w:val="none" w:sz="0" w:space="0" w:color="auto"/>
        <w:bottom w:val="none" w:sz="0" w:space="0" w:color="auto"/>
        <w:right w:val="none" w:sz="0" w:space="0" w:color="auto"/>
      </w:divBdr>
    </w:div>
    <w:div w:id="1462190913">
      <w:bodyDiv w:val="1"/>
      <w:marLeft w:val="0"/>
      <w:marRight w:val="0"/>
      <w:marTop w:val="0"/>
      <w:marBottom w:val="0"/>
      <w:divBdr>
        <w:top w:val="none" w:sz="0" w:space="0" w:color="auto"/>
        <w:left w:val="none" w:sz="0" w:space="0" w:color="auto"/>
        <w:bottom w:val="none" w:sz="0" w:space="0" w:color="auto"/>
        <w:right w:val="none" w:sz="0" w:space="0" w:color="auto"/>
      </w:divBdr>
    </w:div>
    <w:div w:id="1463619818">
      <w:bodyDiv w:val="1"/>
      <w:marLeft w:val="0"/>
      <w:marRight w:val="0"/>
      <w:marTop w:val="0"/>
      <w:marBottom w:val="0"/>
      <w:divBdr>
        <w:top w:val="none" w:sz="0" w:space="0" w:color="auto"/>
        <w:left w:val="none" w:sz="0" w:space="0" w:color="auto"/>
        <w:bottom w:val="none" w:sz="0" w:space="0" w:color="auto"/>
        <w:right w:val="none" w:sz="0" w:space="0" w:color="auto"/>
      </w:divBdr>
    </w:div>
    <w:div w:id="1466120614">
      <w:bodyDiv w:val="1"/>
      <w:marLeft w:val="0"/>
      <w:marRight w:val="0"/>
      <w:marTop w:val="0"/>
      <w:marBottom w:val="0"/>
      <w:divBdr>
        <w:top w:val="none" w:sz="0" w:space="0" w:color="auto"/>
        <w:left w:val="none" w:sz="0" w:space="0" w:color="auto"/>
        <w:bottom w:val="none" w:sz="0" w:space="0" w:color="auto"/>
        <w:right w:val="none" w:sz="0" w:space="0" w:color="auto"/>
      </w:divBdr>
    </w:div>
    <w:div w:id="1476604127">
      <w:bodyDiv w:val="1"/>
      <w:marLeft w:val="0"/>
      <w:marRight w:val="0"/>
      <w:marTop w:val="0"/>
      <w:marBottom w:val="0"/>
      <w:divBdr>
        <w:top w:val="none" w:sz="0" w:space="0" w:color="auto"/>
        <w:left w:val="none" w:sz="0" w:space="0" w:color="auto"/>
        <w:bottom w:val="none" w:sz="0" w:space="0" w:color="auto"/>
        <w:right w:val="none" w:sz="0" w:space="0" w:color="auto"/>
      </w:divBdr>
    </w:div>
    <w:div w:id="1485315398">
      <w:bodyDiv w:val="1"/>
      <w:marLeft w:val="0"/>
      <w:marRight w:val="0"/>
      <w:marTop w:val="0"/>
      <w:marBottom w:val="0"/>
      <w:divBdr>
        <w:top w:val="none" w:sz="0" w:space="0" w:color="auto"/>
        <w:left w:val="none" w:sz="0" w:space="0" w:color="auto"/>
        <w:bottom w:val="none" w:sz="0" w:space="0" w:color="auto"/>
        <w:right w:val="none" w:sz="0" w:space="0" w:color="auto"/>
      </w:divBdr>
    </w:div>
    <w:div w:id="1505586133">
      <w:bodyDiv w:val="1"/>
      <w:marLeft w:val="0"/>
      <w:marRight w:val="0"/>
      <w:marTop w:val="0"/>
      <w:marBottom w:val="0"/>
      <w:divBdr>
        <w:top w:val="none" w:sz="0" w:space="0" w:color="auto"/>
        <w:left w:val="none" w:sz="0" w:space="0" w:color="auto"/>
        <w:bottom w:val="none" w:sz="0" w:space="0" w:color="auto"/>
        <w:right w:val="none" w:sz="0" w:space="0" w:color="auto"/>
      </w:divBdr>
    </w:div>
    <w:div w:id="1506894635">
      <w:bodyDiv w:val="1"/>
      <w:marLeft w:val="0"/>
      <w:marRight w:val="0"/>
      <w:marTop w:val="0"/>
      <w:marBottom w:val="0"/>
      <w:divBdr>
        <w:top w:val="none" w:sz="0" w:space="0" w:color="auto"/>
        <w:left w:val="none" w:sz="0" w:space="0" w:color="auto"/>
        <w:bottom w:val="none" w:sz="0" w:space="0" w:color="auto"/>
        <w:right w:val="none" w:sz="0" w:space="0" w:color="auto"/>
      </w:divBdr>
    </w:div>
    <w:div w:id="1514997213">
      <w:bodyDiv w:val="1"/>
      <w:marLeft w:val="0"/>
      <w:marRight w:val="0"/>
      <w:marTop w:val="0"/>
      <w:marBottom w:val="0"/>
      <w:divBdr>
        <w:top w:val="none" w:sz="0" w:space="0" w:color="auto"/>
        <w:left w:val="none" w:sz="0" w:space="0" w:color="auto"/>
        <w:bottom w:val="none" w:sz="0" w:space="0" w:color="auto"/>
        <w:right w:val="none" w:sz="0" w:space="0" w:color="auto"/>
      </w:divBdr>
    </w:div>
    <w:div w:id="1523592482">
      <w:bodyDiv w:val="1"/>
      <w:marLeft w:val="0"/>
      <w:marRight w:val="0"/>
      <w:marTop w:val="0"/>
      <w:marBottom w:val="0"/>
      <w:divBdr>
        <w:top w:val="none" w:sz="0" w:space="0" w:color="auto"/>
        <w:left w:val="none" w:sz="0" w:space="0" w:color="auto"/>
        <w:bottom w:val="none" w:sz="0" w:space="0" w:color="auto"/>
        <w:right w:val="none" w:sz="0" w:space="0" w:color="auto"/>
      </w:divBdr>
    </w:div>
    <w:div w:id="1530875186">
      <w:bodyDiv w:val="1"/>
      <w:marLeft w:val="0"/>
      <w:marRight w:val="0"/>
      <w:marTop w:val="0"/>
      <w:marBottom w:val="0"/>
      <w:divBdr>
        <w:top w:val="none" w:sz="0" w:space="0" w:color="auto"/>
        <w:left w:val="none" w:sz="0" w:space="0" w:color="auto"/>
        <w:bottom w:val="none" w:sz="0" w:space="0" w:color="auto"/>
        <w:right w:val="none" w:sz="0" w:space="0" w:color="auto"/>
      </w:divBdr>
    </w:div>
    <w:div w:id="1547451104">
      <w:bodyDiv w:val="1"/>
      <w:marLeft w:val="0"/>
      <w:marRight w:val="0"/>
      <w:marTop w:val="0"/>
      <w:marBottom w:val="0"/>
      <w:divBdr>
        <w:top w:val="none" w:sz="0" w:space="0" w:color="auto"/>
        <w:left w:val="none" w:sz="0" w:space="0" w:color="auto"/>
        <w:bottom w:val="none" w:sz="0" w:space="0" w:color="auto"/>
        <w:right w:val="none" w:sz="0" w:space="0" w:color="auto"/>
      </w:divBdr>
    </w:div>
    <w:div w:id="1548181898">
      <w:bodyDiv w:val="1"/>
      <w:marLeft w:val="0"/>
      <w:marRight w:val="0"/>
      <w:marTop w:val="0"/>
      <w:marBottom w:val="0"/>
      <w:divBdr>
        <w:top w:val="none" w:sz="0" w:space="0" w:color="auto"/>
        <w:left w:val="none" w:sz="0" w:space="0" w:color="auto"/>
        <w:bottom w:val="none" w:sz="0" w:space="0" w:color="auto"/>
        <w:right w:val="none" w:sz="0" w:space="0" w:color="auto"/>
      </w:divBdr>
    </w:div>
    <w:div w:id="1548881518">
      <w:bodyDiv w:val="1"/>
      <w:marLeft w:val="0"/>
      <w:marRight w:val="0"/>
      <w:marTop w:val="0"/>
      <w:marBottom w:val="0"/>
      <w:divBdr>
        <w:top w:val="none" w:sz="0" w:space="0" w:color="auto"/>
        <w:left w:val="none" w:sz="0" w:space="0" w:color="auto"/>
        <w:bottom w:val="none" w:sz="0" w:space="0" w:color="auto"/>
        <w:right w:val="none" w:sz="0" w:space="0" w:color="auto"/>
      </w:divBdr>
    </w:div>
    <w:div w:id="1555579354">
      <w:bodyDiv w:val="1"/>
      <w:marLeft w:val="0"/>
      <w:marRight w:val="0"/>
      <w:marTop w:val="0"/>
      <w:marBottom w:val="0"/>
      <w:divBdr>
        <w:top w:val="none" w:sz="0" w:space="0" w:color="auto"/>
        <w:left w:val="none" w:sz="0" w:space="0" w:color="auto"/>
        <w:bottom w:val="none" w:sz="0" w:space="0" w:color="auto"/>
        <w:right w:val="none" w:sz="0" w:space="0" w:color="auto"/>
      </w:divBdr>
    </w:div>
    <w:div w:id="1563176116">
      <w:bodyDiv w:val="1"/>
      <w:marLeft w:val="0"/>
      <w:marRight w:val="0"/>
      <w:marTop w:val="0"/>
      <w:marBottom w:val="0"/>
      <w:divBdr>
        <w:top w:val="none" w:sz="0" w:space="0" w:color="auto"/>
        <w:left w:val="none" w:sz="0" w:space="0" w:color="auto"/>
        <w:bottom w:val="none" w:sz="0" w:space="0" w:color="auto"/>
        <w:right w:val="none" w:sz="0" w:space="0" w:color="auto"/>
      </w:divBdr>
    </w:div>
    <w:div w:id="1567763090">
      <w:bodyDiv w:val="1"/>
      <w:marLeft w:val="0"/>
      <w:marRight w:val="0"/>
      <w:marTop w:val="0"/>
      <w:marBottom w:val="0"/>
      <w:divBdr>
        <w:top w:val="none" w:sz="0" w:space="0" w:color="auto"/>
        <w:left w:val="none" w:sz="0" w:space="0" w:color="auto"/>
        <w:bottom w:val="none" w:sz="0" w:space="0" w:color="auto"/>
        <w:right w:val="none" w:sz="0" w:space="0" w:color="auto"/>
      </w:divBdr>
    </w:div>
    <w:div w:id="1580673066">
      <w:bodyDiv w:val="1"/>
      <w:marLeft w:val="0"/>
      <w:marRight w:val="0"/>
      <w:marTop w:val="0"/>
      <w:marBottom w:val="0"/>
      <w:divBdr>
        <w:top w:val="none" w:sz="0" w:space="0" w:color="auto"/>
        <w:left w:val="none" w:sz="0" w:space="0" w:color="auto"/>
        <w:bottom w:val="none" w:sz="0" w:space="0" w:color="auto"/>
        <w:right w:val="none" w:sz="0" w:space="0" w:color="auto"/>
      </w:divBdr>
    </w:div>
    <w:div w:id="1593736265">
      <w:bodyDiv w:val="1"/>
      <w:marLeft w:val="0"/>
      <w:marRight w:val="0"/>
      <w:marTop w:val="0"/>
      <w:marBottom w:val="0"/>
      <w:divBdr>
        <w:top w:val="none" w:sz="0" w:space="0" w:color="auto"/>
        <w:left w:val="none" w:sz="0" w:space="0" w:color="auto"/>
        <w:bottom w:val="none" w:sz="0" w:space="0" w:color="auto"/>
        <w:right w:val="none" w:sz="0" w:space="0" w:color="auto"/>
      </w:divBdr>
    </w:div>
    <w:div w:id="1598053476">
      <w:bodyDiv w:val="1"/>
      <w:marLeft w:val="0"/>
      <w:marRight w:val="0"/>
      <w:marTop w:val="0"/>
      <w:marBottom w:val="0"/>
      <w:divBdr>
        <w:top w:val="none" w:sz="0" w:space="0" w:color="auto"/>
        <w:left w:val="none" w:sz="0" w:space="0" w:color="auto"/>
        <w:bottom w:val="none" w:sz="0" w:space="0" w:color="auto"/>
        <w:right w:val="none" w:sz="0" w:space="0" w:color="auto"/>
      </w:divBdr>
    </w:div>
    <w:div w:id="1598829701">
      <w:bodyDiv w:val="1"/>
      <w:marLeft w:val="0"/>
      <w:marRight w:val="0"/>
      <w:marTop w:val="0"/>
      <w:marBottom w:val="0"/>
      <w:divBdr>
        <w:top w:val="none" w:sz="0" w:space="0" w:color="auto"/>
        <w:left w:val="none" w:sz="0" w:space="0" w:color="auto"/>
        <w:bottom w:val="none" w:sz="0" w:space="0" w:color="auto"/>
        <w:right w:val="none" w:sz="0" w:space="0" w:color="auto"/>
      </w:divBdr>
    </w:div>
    <w:div w:id="1602104948">
      <w:bodyDiv w:val="1"/>
      <w:marLeft w:val="0"/>
      <w:marRight w:val="0"/>
      <w:marTop w:val="0"/>
      <w:marBottom w:val="0"/>
      <w:divBdr>
        <w:top w:val="none" w:sz="0" w:space="0" w:color="auto"/>
        <w:left w:val="none" w:sz="0" w:space="0" w:color="auto"/>
        <w:bottom w:val="none" w:sz="0" w:space="0" w:color="auto"/>
        <w:right w:val="none" w:sz="0" w:space="0" w:color="auto"/>
      </w:divBdr>
    </w:div>
    <w:div w:id="1604723161">
      <w:bodyDiv w:val="1"/>
      <w:marLeft w:val="0"/>
      <w:marRight w:val="0"/>
      <w:marTop w:val="0"/>
      <w:marBottom w:val="0"/>
      <w:divBdr>
        <w:top w:val="none" w:sz="0" w:space="0" w:color="auto"/>
        <w:left w:val="none" w:sz="0" w:space="0" w:color="auto"/>
        <w:bottom w:val="none" w:sz="0" w:space="0" w:color="auto"/>
        <w:right w:val="none" w:sz="0" w:space="0" w:color="auto"/>
      </w:divBdr>
    </w:div>
    <w:div w:id="1605655155">
      <w:bodyDiv w:val="1"/>
      <w:marLeft w:val="0"/>
      <w:marRight w:val="0"/>
      <w:marTop w:val="0"/>
      <w:marBottom w:val="0"/>
      <w:divBdr>
        <w:top w:val="none" w:sz="0" w:space="0" w:color="auto"/>
        <w:left w:val="none" w:sz="0" w:space="0" w:color="auto"/>
        <w:bottom w:val="none" w:sz="0" w:space="0" w:color="auto"/>
        <w:right w:val="none" w:sz="0" w:space="0" w:color="auto"/>
      </w:divBdr>
    </w:div>
    <w:div w:id="1606424755">
      <w:bodyDiv w:val="1"/>
      <w:marLeft w:val="0"/>
      <w:marRight w:val="0"/>
      <w:marTop w:val="0"/>
      <w:marBottom w:val="0"/>
      <w:divBdr>
        <w:top w:val="none" w:sz="0" w:space="0" w:color="auto"/>
        <w:left w:val="none" w:sz="0" w:space="0" w:color="auto"/>
        <w:bottom w:val="none" w:sz="0" w:space="0" w:color="auto"/>
        <w:right w:val="none" w:sz="0" w:space="0" w:color="auto"/>
      </w:divBdr>
    </w:div>
    <w:div w:id="1609461949">
      <w:bodyDiv w:val="1"/>
      <w:marLeft w:val="0"/>
      <w:marRight w:val="0"/>
      <w:marTop w:val="0"/>
      <w:marBottom w:val="0"/>
      <w:divBdr>
        <w:top w:val="none" w:sz="0" w:space="0" w:color="auto"/>
        <w:left w:val="none" w:sz="0" w:space="0" w:color="auto"/>
        <w:bottom w:val="none" w:sz="0" w:space="0" w:color="auto"/>
        <w:right w:val="none" w:sz="0" w:space="0" w:color="auto"/>
      </w:divBdr>
    </w:div>
    <w:div w:id="1612856729">
      <w:bodyDiv w:val="1"/>
      <w:marLeft w:val="0"/>
      <w:marRight w:val="0"/>
      <w:marTop w:val="0"/>
      <w:marBottom w:val="0"/>
      <w:divBdr>
        <w:top w:val="none" w:sz="0" w:space="0" w:color="auto"/>
        <w:left w:val="none" w:sz="0" w:space="0" w:color="auto"/>
        <w:bottom w:val="none" w:sz="0" w:space="0" w:color="auto"/>
        <w:right w:val="none" w:sz="0" w:space="0" w:color="auto"/>
      </w:divBdr>
    </w:div>
    <w:div w:id="1624531111">
      <w:bodyDiv w:val="1"/>
      <w:marLeft w:val="0"/>
      <w:marRight w:val="0"/>
      <w:marTop w:val="0"/>
      <w:marBottom w:val="0"/>
      <w:divBdr>
        <w:top w:val="none" w:sz="0" w:space="0" w:color="auto"/>
        <w:left w:val="none" w:sz="0" w:space="0" w:color="auto"/>
        <w:bottom w:val="none" w:sz="0" w:space="0" w:color="auto"/>
        <w:right w:val="none" w:sz="0" w:space="0" w:color="auto"/>
      </w:divBdr>
    </w:div>
    <w:div w:id="1627589503">
      <w:bodyDiv w:val="1"/>
      <w:marLeft w:val="0"/>
      <w:marRight w:val="0"/>
      <w:marTop w:val="0"/>
      <w:marBottom w:val="0"/>
      <w:divBdr>
        <w:top w:val="none" w:sz="0" w:space="0" w:color="auto"/>
        <w:left w:val="none" w:sz="0" w:space="0" w:color="auto"/>
        <w:bottom w:val="none" w:sz="0" w:space="0" w:color="auto"/>
        <w:right w:val="none" w:sz="0" w:space="0" w:color="auto"/>
      </w:divBdr>
    </w:div>
    <w:div w:id="1630819877">
      <w:bodyDiv w:val="1"/>
      <w:marLeft w:val="0"/>
      <w:marRight w:val="0"/>
      <w:marTop w:val="0"/>
      <w:marBottom w:val="0"/>
      <w:divBdr>
        <w:top w:val="none" w:sz="0" w:space="0" w:color="auto"/>
        <w:left w:val="none" w:sz="0" w:space="0" w:color="auto"/>
        <w:bottom w:val="none" w:sz="0" w:space="0" w:color="auto"/>
        <w:right w:val="none" w:sz="0" w:space="0" w:color="auto"/>
      </w:divBdr>
    </w:div>
    <w:div w:id="1633750960">
      <w:bodyDiv w:val="1"/>
      <w:marLeft w:val="0"/>
      <w:marRight w:val="0"/>
      <w:marTop w:val="0"/>
      <w:marBottom w:val="0"/>
      <w:divBdr>
        <w:top w:val="none" w:sz="0" w:space="0" w:color="auto"/>
        <w:left w:val="none" w:sz="0" w:space="0" w:color="auto"/>
        <w:bottom w:val="none" w:sz="0" w:space="0" w:color="auto"/>
        <w:right w:val="none" w:sz="0" w:space="0" w:color="auto"/>
      </w:divBdr>
    </w:div>
    <w:div w:id="1661885940">
      <w:bodyDiv w:val="1"/>
      <w:marLeft w:val="0"/>
      <w:marRight w:val="0"/>
      <w:marTop w:val="0"/>
      <w:marBottom w:val="0"/>
      <w:divBdr>
        <w:top w:val="none" w:sz="0" w:space="0" w:color="auto"/>
        <w:left w:val="none" w:sz="0" w:space="0" w:color="auto"/>
        <w:bottom w:val="none" w:sz="0" w:space="0" w:color="auto"/>
        <w:right w:val="none" w:sz="0" w:space="0" w:color="auto"/>
      </w:divBdr>
    </w:div>
    <w:div w:id="1665621683">
      <w:bodyDiv w:val="1"/>
      <w:marLeft w:val="0"/>
      <w:marRight w:val="0"/>
      <w:marTop w:val="0"/>
      <w:marBottom w:val="0"/>
      <w:divBdr>
        <w:top w:val="none" w:sz="0" w:space="0" w:color="auto"/>
        <w:left w:val="none" w:sz="0" w:space="0" w:color="auto"/>
        <w:bottom w:val="none" w:sz="0" w:space="0" w:color="auto"/>
        <w:right w:val="none" w:sz="0" w:space="0" w:color="auto"/>
      </w:divBdr>
    </w:div>
    <w:div w:id="1674843861">
      <w:bodyDiv w:val="1"/>
      <w:marLeft w:val="0"/>
      <w:marRight w:val="0"/>
      <w:marTop w:val="0"/>
      <w:marBottom w:val="0"/>
      <w:divBdr>
        <w:top w:val="none" w:sz="0" w:space="0" w:color="auto"/>
        <w:left w:val="none" w:sz="0" w:space="0" w:color="auto"/>
        <w:bottom w:val="none" w:sz="0" w:space="0" w:color="auto"/>
        <w:right w:val="none" w:sz="0" w:space="0" w:color="auto"/>
      </w:divBdr>
    </w:div>
    <w:div w:id="1689334882">
      <w:bodyDiv w:val="1"/>
      <w:marLeft w:val="0"/>
      <w:marRight w:val="0"/>
      <w:marTop w:val="0"/>
      <w:marBottom w:val="0"/>
      <w:divBdr>
        <w:top w:val="none" w:sz="0" w:space="0" w:color="auto"/>
        <w:left w:val="none" w:sz="0" w:space="0" w:color="auto"/>
        <w:bottom w:val="none" w:sz="0" w:space="0" w:color="auto"/>
        <w:right w:val="none" w:sz="0" w:space="0" w:color="auto"/>
      </w:divBdr>
    </w:div>
    <w:div w:id="1697002257">
      <w:bodyDiv w:val="1"/>
      <w:marLeft w:val="0"/>
      <w:marRight w:val="0"/>
      <w:marTop w:val="0"/>
      <w:marBottom w:val="0"/>
      <w:divBdr>
        <w:top w:val="none" w:sz="0" w:space="0" w:color="auto"/>
        <w:left w:val="none" w:sz="0" w:space="0" w:color="auto"/>
        <w:bottom w:val="none" w:sz="0" w:space="0" w:color="auto"/>
        <w:right w:val="none" w:sz="0" w:space="0" w:color="auto"/>
      </w:divBdr>
    </w:div>
    <w:div w:id="1710253043">
      <w:bodyDiv w:val="1"/>
      <w:marLeft w:val="0"/>
      <w:marRight w:val="0"/>
      <w:marTop w:val="0"/>
      <w:marBottom w:val="0"/>
      <w:divBdr>
        <w:top w:val="none" w:sz="0" w:space="0" w:color="auto"/>
        <w:left w:val="none" w:sz="0" w:space="0" w:color="auto"/>
        <w:bottom w:val="none" w:sz="0" w:space="0" w:color="auto"/>
        <w:right w:val="none" w:sz="0" w:space="0" w:color="auto"/>
      </w:divBdr>
    </w:div>
    <w:div w:id="1713651838">
      <w:bodyDiv w:val="1"/>
      <w:marLeft w:val="0"/>
      <w:marRight w:val="0"/>
      <w:marTop w:val="0"/>
      <w:marBottom w:val="0"/>
      <w:divBdr>
        <w:top w:val="none" w:sz="0" w:space="0" w:color="auto"/>
        <w:left w:val="none" w:sz="0" w:space="0" w:color="auto"/>
        <w:bottom w:val="none" w:sz="0" w:space="0" w:color="auto"/>
        <w:right w:val="none" w:sz="0" w:space="0" w:color="auto"/>
      </w:divBdr>
    </w:div>
    <w:div w:id="1729566791">
      <w:bodyDiv w:val="1"/>
      <w:marLeft w:val="0"/>
      <w:marRight w:val="0"/>
      <w:marTop w:val="0"/>
      <w:marBottom w:val="0"/>
      <w:divBdr>
        <w:top w:val="none" w:sz="0" w:space="0" w:color="auto"/>
        <w:left w:val="none" w:sz="0" w:space="0" w:color="auto"/>
        <w:bottom w:val="none" w:sz="0" w:space="0" w:color="auto"/>
        <w:right w:val="none" w:sz="0" w:space="0" w:color="auto"/>
      </w:divBdr>
    </w:div>
    <w:div w:id="1734770681">
      <w:bodyDiv w:val="1"/>
      <w:marLeft w:val="0"/>
      <w:marRight w:val="0"/>
      <w:marTop w:val="0"/>
      <w:marBottom w:val="0"/>
      <w:divBdr>
        <w:top w:val="none" w:sz="0" w:space="0" w:color="auto"/>
        <w:left w:val="none" w:sz="0" w:space="0" w:color="auto"/>
        <w:bottom w:val="none" w:sz="0" w:space="0" w:color="auto"/>
        <w:right w:val="none" w:sz="0" w:space="0" w:color="auto"/>
      </w:divBdr>
    </w:div>
    <w:div w:id="1738168037">
      <w:bodyDiv w:val="1"/>
      <w:marLeft w:val="0"/>
      <w:marRight w:val="0"/>
      <w:marTop w:val="0"/>
      <w:marBottom w:val="0"/>
      <w:divBdr>
        <w:top w:val="none" w:sz="0" w:space="0" w:color="auto"/>
        <w:left w:val="none" w:sz="0" w:space="0" w:color="auto"/>
        <w:bottom w:val="none" w:sz="0" w:space="0" w:color="auto"/>
        <w:right w:val="none" w:sz="0" w:space="0" w:color="auto"/>
      </w:divBdr>
    </w:div>
    <w:div w:id="1743524914">
      <w:bodyDiv w:val="1"/>
      <w:marLeft w:val="0"/>
      <w:marRight w:val="0"/>
      <w:marTop w:val="0"/>
      <w:marBottom w:val="0"/>
      <w:divBdr>
        <w:top w:val="none" w:sz="0" w:space="0" w:color="auto"/>
        <w:left w:val="none" w:sz="0" w:space="0" w:color="auto"/>
        <w:bottom w:val="none" w:sz="0" w:space="0" w:color="auto"/>
        <w:right w:val="none" w:sz="0" w:space="0" w:color="auto"/>
      </w:divBdr>
    </w:div>
    <w:div w:id="1745880384">
      <w:bodyDiv w:val="1"/>
      <w:marLeft w:val="0"/>
      <w:marRight w:val="0"/>
      <w:marTop w:val="0"/>
      <w:marBottom w:val="0"/>
      <w:divBdr>
        <w:top w:val="none" w:sz="0" w:space="0" w:color="auto"/>
        <w:left w:val="none" w:sz="0" w:space="0" w:color="auto"/>
        <w:bottom w:val="none" w:sz="0" w:space="0" w:color="auto"/>
        <w:right w:val="none" w:sz="0" w:space="0" w:color="auto"/>
      </w:divBdr>
    </w:div>
    <w:div w:id="1754814257">
      <w:bodyDiv w:val="1"/>
      <w:marLeft w:val="0"/>
      <w:marRight w:val="0"/>
      <w:marTop w:val="0"/>
      <w:marBottom w:val="0"/>
      <w:divBdr>
        <w:top w:val="none" w:sz="0" w:space="0" w:color="auto"/>
        <w:left w:val="none" w:sz="0" w:space="0" w:color="auto"/>
        <w:bottom w:val="none" w:sz="0" w:space="0" w:color="auto"/>
        <w:right w:val="none" w:sz="0" w:space="0" w:color="auto"/>
      </w:divBdr>
    </w:div>
    <w:div w:id="1761832017">
      <w:bodyDiv w:val="1"/>
      <w:marLeft w:val="0"/>
      <w:marRight w:val="0"/>
      <w:marTop w:val="0"/>
      <w:marBottom w:val="0"/>
      <w:divBdr>
        <w:top w:val="none" w:sz="0" w:space="0" w:color="auto"/>
        <w:left w:val="none" w:sz="0" w:space="0" w:color="auto"/>
        <w:bottom w:val="none" w:sz="0" w:space="0" w:color="auto"/>
        <w:right w:val="none" w:sz="0" w:space="0" w:color="auto"/>
      </w:divBdr>
    </w:div>
    <w:div w:id="1770155849">
      <w:bodyDiv w:val="1"/>
      <w:marLeft w:val="0"/>
      <w:marRight w:val="0"/>
      <w:marTop w:val="0"/>
      <w:marBottom w:val="0"/>
      <w:divBdr>
        <w:top w:val="none" w:sz="0" w:space="0" w:color="auto"/>
        <w:left w:val="none" w:sz="0" w:space="0" w:color="auto"/>
        <w:bottom w:val="none" w:sz="0" w:space="0" w:color="auto"/>
        <w:right w:val="none" w:sz="0" w:space="0" w:color="auto"/>
      </w:divBdr>
    </w:div>
    <w:div w:id="1770586271">
      <w:bodyDiv w:val="1"/>
      <w:marLeft w:val="0"/>
      <w:marRight w:val="0"/>
      <w:marTop w:val="0"/>
      <w:marBottom w:val="0"/>
      <w:divBdr>
        <w:top w:val="none" w:sz="0" w:space="0" w:color="auto"/>
        <w:left w:val="none" w:sz="0" w:space="0" w:color="auto"/>
        <w:bottom w:val="none" w:sz="0" w:space="0" w:color="auto"/>
        <w:right w:val="none" w:sz="0" w:space="0" w:color="auto"/>
      </w:divBdr>
    </w:div>
    <w:div w:id="1772431366">
      <w:bodyDiv w:val="1"/>
      <w:marLeft w:val="0"/>
      <w:marRight w:val="0"/>
      <w:marTop w:val="0"/>
      <w:marBottom w:val="0"/>
      <w:divBdr>
        <w:top w:val="none" w:sz="0" w:space="0" w:color="auto"/>
        <w:left w:val="none" w:sz="0" w:space="0" w:color="auto"/>
        <w:bottom w:val="none" w:sz="0" w:space="0" w:color="auto"/>
        <w:right w:val="none" w:sz="0" w:space="0" w:color="auto"/>
      </w:divBdr>
    </w:div>
    <w:div w:id="1777823028">
      <w:bodyDiv w:val="1"/>
      <w:marLeft w:val="0"/>
      <w:marRight w:val="0"/>
      <w:marTop w:val="0"/>
      <w:marBottom w:val="0"/>
      <w:divBdr>
        <w:top w:val="none" w:sz="0" w:space="0" w:color="auto"/>
        <w:left w:val="none" w:sz="0" w:space="0" w:color="auto"/>
        <w:bottom w:val="none" w:sz="0" w:space="0" w:color="auto"/>
        <w:right w:val="none" w:sz="0" w:space="0" w:color="auto"/>
      </w:divBdr>
    </w:div>
    <w:div w:id="1780954580">
      <w:bodyDiv w:val="1"/>
      <w:marLeft w:val="0"/>
      <w:marRight w:val="0"/>
      <w:marTop w:val="0"/>
      <w:marBottom w:val="0"/>
      <w:divBdr>
        <w:top w:val="none" w:sz="0" w:space="0" w:color="auto"/>
        <w:left w:val="none" w:sz="0" w:space="0" w:color="auto"/>
        <w:bottom w:val="none" w:sz="0" w:space="0" w:color="auto"/>
        <w:right w:val="none" w:sz="0" w:space="0" w:color="auto"/>
      </w:divBdr>
    </w:div>
    <w:div w:id="1784108641">
      <w:bodyDiv w:val="1"/>
      <w:marLeft w:val="0"/>
      <w:marRight w:val="0"/>
      <w:marTop w:val="0"/>
      <w:marBottom w:val="0"/>
      <w:divBdr>
        <w:top w:val="none" w:sz="0" w:space="0" w:color="auto"/>
        <w:left w:val="none" w:sz="0" w:space="0" w:color="auto"/>
        <w:bottom w:val="none" w:sz="0" w:space="0" w:color="auto"/>
        <w:right w:val="none" w:sz="0" w:space="0" w:color="auto"/>
      </w:divBdr>
    </w:div>
    <w:div w:id="1785615034">
      <w:bodyDiv w:val="1"/>
      <w:marLeft w:val="0"/>
      <w:marRight w:val="0"/>
      <w:marTop w:val="0"/>
      <w:marBottom w:val="0"/>
      <w:divBdr>
        <w:top w:val="none" w:sz="0" w:space="0" w:color="auto"/>
        <w:left w:val="none" w:sz="0" w:space="0" w:color="auto"/>
        <w:bottom w:val="none" w:sz="0" w:space="0" w:color="auto"/>
        <w:right w:val="none" w:sz="0" w:space="0" w:color="auto"/>
      </w:divBdr>
    </w:div>
    <w:div w:id="1797142754">
      <w:bodyDiv w:val="1"/>
      <w:marLeft w:val="0"/>
      <w:marRight w:val="0"/>
      <w:marTop w:val="0"/>
      <w:marBottom w:val="0"/>
      <w:divBdr>
        <w:top w:val="none" w:sz="0" w:space="0" w:color="auto"/>
        <w:left w:val="none" w:sz="0" w:space="0" w:color="auto"/>
        <w:bottom w:val="none" w:sz="0" w:space="0" w:color="auto"/>
        <w:right w:val="none" w:sz="0" w:space="0" w:color="auto"/>
      </w:divBdr>
    </w:div>
    <w:div w:id="1805460387">
      <w:bodyDiv w:val="1"/>
      <w:marLeft w:val="0"/>
      <w:marRight w:val="0"/>
      <w:marTop w:val="0"/>
      <w:marBottom w:val="0"/>
      <w:divBdr>
        <w:top w:val="none" w:sz="0" w:space="0" w:color="auto"/>
        <w:left w:val="none" w:sz="0" w:space="0" w:color="auto"/>
        <w:bottom w:val="none" w:sz="0" w:space="0" w:color="auto"/>
        <w:right w:val="none" w:sz="0" w:space="0" w:color="auto"/>
      </w:divBdr>
    </w:div>
    <w:div w:id="1815754921">
      <w:bodyDiv w:val="1"/>
      <w:marLeft w:val="0"/>
      <w:marRight w:val="0"/>
      <w:marTop w:val="0"/>
      <w:marBottom w:val="0"/>
      <w:divBdr>
        <w:top w:val="none" w:sz="0" w:space="0" w:color="auto"/>
        <w:left w:val="none" w:sz="0" w:space="0" w:color="auto"/>
        <w:bottom w:val="none" w:sz="0" w:space="0" w:color="auto"/>
        <w:right w:val="none" w:sz="0" w:space="0" w:color="auto"/>
      </w:divBdr>
    </w:div>
    <w:div w:id="1816296231">
      <w:bodyDiv w:val="1"/>
      <w:marLeft w:val="0"/>
      <w:marRight w:val="0"/>
      <w:marTop w:val="0"/>
      <w:marBottom w:val="0"/>
      <w:divBdr>
        <w:top w:val="none" w:sz="0" w:space="0" w:color="auto"/>
        <w:left w:val="none" w:sz="0" w:space="0" w:color="auto"/>
        <w:bottom w:val="none" w:sz="0" w:space="0" w:color="auto"/>
        <w:right w:val="none" w:sz="0" w:space="0" w:color="auto"/>
      </w:divBdr>
    </w:div>
    <w:div w:id="1820538149">
      <w:bodyDiv w:val="1"/>
      <w:marLeft w:val="0"/>
      <w:marRight w:val="0"/>
      <w:marTop w:val="0"/>
      <w:marBottom w:val="0"/>
      <w:divBdr>
        <w:top w:val="none" w:sz="0" w:space="0" w:color="auto"/>
        <w:left w:val="none" w:sz="0" w:space="0" w:color="auto"/>
        <w:bottom w:val="none" w:sz="0" w:space="0" w:color="auto"/>
        <w:right w:val="none" w:sz="0" w:space="0" w:color="auto"/>
      </w:divBdr>
    </w:div>
    <w:div w:id="1825244097">
      <w:bodyDiv w:val="1"/>
      <w:marLeft w:val="0"/>
      <w:marRight w:val="0"/>
      <w:marTop w:val="0"/>
      <w:marBottom w:val="0"/>
      <w:divBdr>
        <w:top w:val="none" w:sz="0" w:space="0" w:color="auto"/>
        <w:left w:val="none" w:sz="0" w:space="0" w:color="auto"/>
        <w:bottom w:val="none" w:sz="0" w:space="0" w:color="auto"/>
        <w:right w:val="none" w:sz="0" w:space="0" w:color="auto"/>
      </w:divBdr>
    </w:div>
    <w:div w:id="1841655933">
      <w:bodyDiv w:val="1"/>
      <w:marLeft w:val="0"/>
      <w:marRight w:val="0"/>
      <w:marTop w:val="0"/>
      <w:marBottom w:val="0"/>
      <w:divBdr>
        <w:top w:val="none" w:sz="0" w:space="0" w:color="auto"/>
        <w:left w:val="none" w:sz="0" w:space="0" w:color="auto"/>
        <w:bottom w:val="none" w:sz="0" w:space="0" w:color="auto"/>
        <w:right w:val="none" w:sz="0" w:space="0" w:color="auto"/>
      </w:divBdr>
    </w:div>
    <w:div w:id="1846631341">
      <w:bodyDiv w:val="1"/>
      <w:marLeft w:val="0"/>
      <w:marRight w:val="0"/>
      <w:marTop w:val="0"/>
      <w:marBottom w:val="0"/>
      <w:divBdr>
        <w:top w:val="none" w:sz="0" w:space="0" w:color="auto"/>
        <w:left w:val="none" w:sz="0" w:space="0" w:color="auto"/>
        <w:bottom w:val="none" w:sz="0" w:space="0" w:color="auto"/>
        <w:right w:val="none" w:sz="0" w:space="0" w:color="auto"/>
      </w:divBdr>
    </w:div>
    <w:div w:id="1848517432">
      <w:bodyDiv w:val="1"/>
      <w:marLeft w:val="0"/>
      <w:marRight w:val="0"/>
      <w:marTop w:val="0"/>
      <w:marBottom w:val="0"/>
      <w:divBdr>
        <w:top w:val="none" w:sz="0" w:space="0" w:color="auto"/>
        <w:left w:val="none" w:sz="0" w:space="0" w:color="auto"/>
        <w:bottom w:val="none" w:sz="0" w:space="0" w:color="auto"/>
        <w:right w:val="none" w:sz="0" w:space="0" w:color="auto"/>
      </w:divBdr>
    </w:div>
    <w:div w:id="1849098243">
      <w:bodyDiv w:val="1"/>
      <w:marLeft w:val="0"/>
      <w:marRight w:val="0"/>
      <w:marTop w:val="0"/>
      <w:marBottom w:val="0"/>
      <w:divBdr>
        <w:top w:val="none" w:sz="0" w:space="0" w:color="auto"/>
        <w:left w:val="none" w:sz="0" w:space="0" w:color="auto"/>
        <w:bottom w:val="none" w:sz="0" w:space="0" w:color="auto"/>
        <w:right w:val="none" w:sz="0" w:space="0" w:color="auto"/>
      </w:divBdr>
    </w:div>
    <w:div w:id="1866481422">
      <w:bodyDiv w:val="1"/>
      <w:marLeft w:val="0"/>
      <w:marRight w:val="0"/>
      <w:marTop w:val="0"/>
      <w:marBottom w:val="0"/>
      <w:divBdr>
        <w:top w:val="none" w:sz="0" w:space="0" w:color="auto"/>
        <w:left w:val="none" w:sz="0" w:space="0" w:color="auto"/>
        <w:bottom w:val="none" w:sz="0" w:space="0" w:color="auto"/>
        <w:right w:val="none" w:sz="0" w:space="0" w:color="auto"/>
      </w:divBdr>
    </w:div>
    <w:div w:id="1875384671">
      <w:bodyDiv w:val="1"/>
      <w:marLeft w:val="0"/>
      <w:marRight w:val="0"/>
      <w:marTop w:val="0"/>
      <w:marBottom w:val="0"/>
      <w:divBdr>
        <w:top w:val="none" w:sz="0" w:space="0" w:color="auto"/>
        <w:left w:val="none" w:sz="0" w:space="0" w:color="auto"/>
        <w:bottom w:val="none" w:sz="0" w:space="0" w:color="auto"/>
        <w:right w:val="none" w:sz="0" w:space="0" w:color="auto"/>
      </w:divBdr>
    </w:div>
    <w:div w:id="1898976579">
      <w:bodyDiv w:val="1"/>
      <w:marLeft w:val="0"/>
      <w:marRight w:val="0"/>
      <w:marTop w:val="0"/>
      <w:marBottom w:val="0"/>
      <w:divBdr>
        <w:top w:val="none" w:sz="0" w:space="0" w:color="auto"/>
        <w:left w:val="none" w:sz="0" w:space="0" w:color="auto"/>
        <w:bottom w:val="none" w:sz="0" w:space="0" w:color="auto"/>
        <w:right w:val="none" w:sz="0" w:space="0" w:color="auto"/>
      </w:divBdr>
    </w:div>
    <w:div w:id="1913932505">
      <w:bodyDiv w:val="1"/>
      <w:marLeft w:val="0"/>
      <w:marRight w:val="0"/>
      <w:marTop w:val="0"/>
      <w:marBottom w:val="0"/>
      <w:divBdr>
        <w:top w:val="none" w:sz="0" w:space="0" w:color="auto"/>
        <w:left w:val="none" w:sz="0" w:space="0" w:color="auto"/>
        <w:bottom w:val="none" w:sz="0" w:space="0" w:color="auto"/>
        <w:right w:val="none" w:sz="0" w:space="0" w:color="auto"/>
      </w:divBdr>
    </w:div>
    <w:div w:id="1917980938">
      <w:bodyDiv w:val="1"/>
      <w:marLeft w:val="0"/>
      <w:marRight w:val="0"/>
      <w:marTop w:val="0"/>
      <w:marBottom w:val="0"/>
      <w:divBdr>
        <w:top w:val="none" w:sz="0" w:space="0" w:color="auto"/>
        <w:left w:val="none" w:sz="0" w:space="0" w:color="auto"/>
        <w:bottom w:val="none" w:sz="0" w:space="0" w:color="auto"/>
        <w:right w:val="none" w:sz="0" w:space="0" w:color="auto"/>
      </w:divBdr>
    </w:div>
    <w:div w:id="1919752163">
      <w:bodyDiv w:val="1"/>
      <w:marLeft w:val="0"/>
      <w:marRight w:val="0"/>
      <w:marTop w:val="0"/>
      <w:marBottom w:val="0"/>
      <w:divBdr>
        <w:top w:val="none" w:sz="0" w:space="0" w:color="auto"/>
        <w:left w:val="none" w:sz="0" w:space="0" w:color="auto"/>
        <w:bottom w:val="none" w:sz="0" w:space="0" w:color="auto"/>
        <w:right w:val="none" w:sz="0" w:space="0" w:color="auto"/>
      </w:divBdr>
    </w:div>
    <w:div w:id="1920013943">
      <w:bodyDiv w:val="1"/>
      <w:marLeft w:val="0"/>
      <w:marRight w:val="0"/>
      <w:marTop w:val="0"/>
      <w:marBottom w:val="0"/>
      <w:divBdr>
        <w:top w:val="none" w:sz="0" w:space="0" w:color="auto"/>
        <w:left w:val="none" w:sz="0" w:space="0" w:color="auto"/>
        <w:bottom w:val="none" w:sz="0" w:space="0" w:color="auto"/>
        <w:right w:val="none" w:sz="0" w:space="0" w:color="auto"/>
      </w:divBdr>
    </w:div>
    <w:div w:id="1929924150">
      <w:bodyDiv w:val="1"/>
      <w:marLeft w:val="0"/>
      <w:marRight w:val="0"/>
      <w:marTop w:val="0"/>
      <w:marBottom w:val="0"/>
      <w:divBdr>
        <w:top w:val="none" w:sz="0" w:space="0" w:color="auto"/>
        <w:left w:val="none" w:sz="0" w:space="0" w:color="auto"/>
        <w:bottom w:val="none" w:sz="0" w:space="0" w:color="auto"/>
        <w:right w:val="none" w:sz="0" w:space="0" w:color="auto"/>
      </w:divBdr>
    </w:div>
    <w:div w:id="1934052417">
      <w:bodyDiv w:val="1"/>
      <w:marLeft w:val="0"/>
      <w:marRight w:val="0"/>
      <w:marTop w:val="0"/>
      <w:marBottom w:val="0"/>
      <w:divBdr>
        <w:top w:val="none" w:sz="0" w:space="0" w:color="auto"/>
        <w:left w:val="none" w:sz="0" w:space="0" w:color="auto"/>
        <w:bottom w:val="none" w:sz="0" w:space="0" w:color="auto"/>
        <w:right w:val="none" w:sz="0" w:space="0" w:color="auto"/>
      </w:divBdr>
    </w:div>
    <w:div w:id="1936590096">
      <w:bodyDiv w:val="1"/>
      <w:marLeft w:val="0"/>
      <w:marRight w:val="0"/>
      <w:marTop w:val="0"/>
      <w:marBottom w:val="0"/>
      <w:divBdr>
        <w:top w:val="none" w:sz="0" w:space="0" w:color="auto"/>
        <w:left w:val="none" w:sz="0" w:space="0" w:color="auto"/>
        <w:bottom w:val="none" w:sz="0" w:space="0" w:color="auto"/>
        <w:right w:val="none" w:sz="0" w:space="0" w:color="auto"/>
      </w:divBdr>
    </w:div>
    <w:div w:id="1937900292">
      <w:bodyDiv w:val="1"/>
      <w:marLeft w:val="0"/>
      <w:marRight w:val="0"/>
      <w:marTop w:val="0"/>
      <w:marBottom w:val="0"/>
      <w:divBdr>
        <w:top w:val="none" w:sz="0" w:space="0" w:color="auto"/>
        <w:left w:val="none" w:sz="0" w:space="0" w:color="auto"/>
        <w:bottom w:val="none" w:sz="0" w:space="0" w:color="auto"/>
        <w:right w:val="none" w:sz="0" w:space="0" w:color="auto"/>
      </w:divBdr>
    </w:div>
    <w:div w:id="1939215047">
      <w:bodyDiv w:val="1"/>
      <w:marLeft w:val="0"/>
      <w:marRight w:val="0"/>
      <w:marTop w:val="0"/>
      <w:marBottom w:val="0"/>
      <w:divBdr>
        <w:top w:val="none" w:sz="0" w:space="0" w:color="auto"/>
        <w:left w:val="none" w:sz="0" w:space="0" w:color="auto"/>
        <w:bottom w:val="none" w:sz="0" w:space="0" w:color="auto"/>
        <w:right w:val="none" w:sz="0" w:space="0" w:color="auto"/>
      </w:divBdr>
    </w:div>
    <w:div w:id="1941060331">
      <w:bodyDiv w:val="1"/>
      <w:marLeft w:val="0"/>
      <w:marRight w:val="0"/>
      <w:marTop w:val="0"/>
      <w:marBottom w:val="0"/>
      <w:divBdr>
        <w:top w:val="none" w:sz="0" w:space="0" w:color="auto"/>
        <w:left w:val="none" w:sz="0" w:space="0" w:color="auto"/>
        <w:bottom w:val="none" w:sz="0" w:space="0" w:color="auto"/>
        <w:right w:val="none" w:sz="0" w:space="0" w:color="auto"/>
      </w:divBdr>
    </w:div>
    <w:div w:id="1947275211">
      <w:bodyDiv w:val="1"/>
      <w:marLeft w:val="0"/>
      <w:marRight w:val="0"/>
      <w:marTop w:val="0"/>
      <w:marBottom w:val="0"/>
      <w:divBdr>
        <w:top w:val="none" w:sz="0" w:space="0" w:color="auto"/>
        <w:left w:val="none" w:sz="0" w:space="0" w:color="auto"/>
        <w:bottom w:val="none" w:sz="0" w:space="0" w:color="auto"/>
        <w:right w:val="none" w:sz="0" w:space="0" w:color="auto"/>
      </w:divBdr>
    </w:div>
    <w:div w:id="1952320325">
      <w:bodyDiv w:val="1"/>
      <w:marLeft w:val="0"/>
      <w:marRight w:val="0"/>
      <w:marTop w:val="0"/>
      <w:marBottom w:val="0"/>
      <w:divBdr>
        <w:top w:val="none" w:sz="0" w:space="0" w:color="auto"/>
        <w:left w:val="none" w:sz="0" w:space="0" w:color="auto"/>
        <w:bottom w:val="none" w:sz="0" w:space="0" w:color="auto"/>
        <w:right w:val="none" w:sz="0" w:space="0" w:color="auto"/>
      </w:divBdr>
    </w:div>
    <w:div w:id="1955791870">
      <w:bodyDiv w:val="1"/>
      <w:marLeft w:val="0"/>
      <w:marRight w:val="0"/>
      <w:marTop w:val="0"/>
      <w:marBottom w:val="0"/>
      <w:divBdr>
        <w:top w:val="none" w:sz="0" w:space="0" w:color="auto"/>
        <w:left w:val="none" w:sz="0" w:space="0" w:color="auto"/>
        <w:bottom w:val="none" w:sz="0" w:space="0" w:color="auto"/>
        <w:right w:val="none" w:sz="0" w:space="0" w:color="auto"/>
      </w:divBdr>
    </w:div>
    <w:div w:id="1989280345">
      <w:bodyDiv w:val="1"/>
      <w:marLeft w:val="0"/>
      <w:marRight w:val="0"/>
      <w:marTop w:val="0"/>
      <w:marBottom w:val="0"/>
      <w:divBdr>
        <w:top w:val="none" w:sz="0" w:space="0" w:color="auto"/>
        <w:left w:val="none" w:sz="0" w:space="0" w:color="auto"/>
        <w:bottom w:val="none" w:sz="0" w:space="0" w:color="auto"/>
        <w:right w:val="none" w:sz="0" w:space="0" w:color="auto"/>
      </w:divBdr>
    </w:div>
    <w:div w:id="1997688030">
      <w:bodyDiv w:val="1"/>
      <w:marLeft w:val="0"/>
      <w:marRight w:val="0"/>
      <w:marTop w:val="0"/>
      <w:marBottom w:val="0"/>
      <w:divBdr>
        <w:top w:val="none" w:sz="0" w:space="0" w:color="auto"/>
        <w:left w:val="none" w:sz="0" w:space="0" w:color="auto"/>
        <w:bottom w:val="none" w:sz="0" w:space="0" w:color="auto"/>
        <w:right w:val="none" w:sz="0" w:space="0" w:color="auto"/>
      </w:divBdr>
    </w:div>
    <w:div w:id="2007708858">
      <w:bodyDiv w:val="1"/>
      <w:marLeft w:val="0"/>
      <w:marRight w:val="0"/>
      <w:marTop w:val="0"/>
      <w:marBottom w:val="0"/>
      <w:divBdr>
        <w:top w:val="none" w:sz="0" w:space="0" w:color="auto"/>
        <w:left w:val="none" w:sz="0" w:space="0" w:color="auto"/>
        <w:bottom w:val="none" w:sz="0" w:space="0" w:color="auto"/>
        <w:right w:val="none" w:sz="0" w:space="0" w:color="auto"/>
      </w:divBdr>
    </w:div>
    <w:div w:id="2011104254">
      <w:bodyDiv w:val="1"/>
      <w:marLeft w:val="0"/>
      <w:marRight w:val="0"/>
      <w:marTop w:val="0"/>
      <w:marBottom w:val="0"/>
      <w:divBdr>
        <w:top w:val="none" w:sz="0" w:space="0" w:color="auto"/>
        <w:left w:val="none" w:sz="0" w:space="0" w:color="auto"/>
        <w:bottom w:val="none" w:sz="0" w:space="0" w:color="auto"/>
        <w:right w:val="none" w:sz="0" w:space="0" w:color="auto"/>
      </w:divBdr>
    </w:div>
    <w:div w:id="2022663000">
      <w:bodyDiv w:val="1"/>
      <w:marLeft w:val="0"/>
      <w:marRight w:val="0"/>
      <w:marTop w:val="0"/>
      <w:marBottom w:val="0"/>
      <w:divBdr>
        <w:top w:val="none" w:sz="0" w:space="0" w:color="auto"/>
        <w:left w:val="none" w:sz="0" w:space="0" w:color="auto"/>
        <w:bottom w:val="none" w:sz="0" w:space="0" w:color="auto"/>
        <w:right w:val="none" w:sz="0" w:space="0" w:color="auto"/>
      </w:divBdr>
    </w:div>
    <w:div w:id="2024740614">
      <w:bodyDiv w:val="1"/>
      <w:marLeft w:val="0"/>
      <w:marRight w:val="0"/>
      <w:marTop w:val="0"/>
      <w:marBottom w:val="0"/>
      <w:divBdr>
        <w:top w:val="none" w:sz="0" w:space="0" w:color="auto"/>
        <w:left w:val="none" w:sz="0" w:space="0" w:color="auto"/>
        <w:bottom w:val="none" w:sz="0" w:space="0" w:color="auto"/>
        <w:right w:val="none" w:sz="0" w:space="0" w:color="auto"/>
      </w:divBdr>
    </w:div>
    <w:div w:id="2027828219">
      <w:bodyDiv w:val="1"/>
      <w:marLeft w:val="0"/>
      <w:marRight w:val="0"/>
      <w:marTop w:val="0"/>
      <w:marBottom w:val="0"/>
      <w:divBdr>
        <w:top w:val="none" w:sz="0" w:space="0" w:color="auto"/>
        <w:left w:val="none" w:sz="0" w:space="0" w:color="auto"/>
        <w:bottom w:val="none" w:sz="0" w:space="0" w:color="auto"/>
        <w:right w:val="none" w:sz="0" w:space="0" w:color="auto"/>
      </w:divBdr>
    </w:div>
    <w:div w:id="2030568581">
      <w:bodyDiv w:val="1"/>
      <w:marLeft w:val="0"/>
      <w:marRight w:val="0"/>
      <w:marTop w:val="0"/>
      <w:marBottom w:val="0"/>
      <w:divBdr>
        <w:top w:val="none" w:sz="0" w:space="0" w:color="auto"/>
        <w:left w:val="none" w:sz="0" w:space="0" w:color="auto"/>
        <w:bottom w:val="none" w:sz="0" w:space="0" w:color="auto"/>
        <w:right w:val="none" w:sz="0" w:space="0" w:color="auto"/>
      </w:divBdr>
    </w:div>
    <w:div w:id="2038464449">
      <w:bodyDiv w:val="1"/>
      <w:marLeft w:val="0"/>
      <w:marRight w:val="0"/>
      <w:marTop w:val="0"/>
      <w:marBottom w:val="0"/>
      <w:divBdr>
        <w:top w:val="none" w:sz="0" w:space="0" w:color="auto"/>
        <w:left w:val="none" w:sz="0" w:space="0" w:color="auto"/>
        <w:bottom w:val="none" w:sz="0" w:space="0" w:color="auto"/>
        <w:right w:val="none" w:sz="0" w:space="0" w:color="auto"/>
      </w:divBdr>
    </w:div>
    <w:div w:id="2050493167">
      <w:bodyDiv w:val="1"/>
      <w:marLeft w:val="0"/>
      <w:marRight w:val="0"/>
      <w:marTop w:val="0"/>
      <w:marBottom w:val="0"/>
      <w:divBdr>
        <w:top w:val="none" w:sz="0" w:space="0" w:color="auto"/>
        <w:left w:val="none" w:sz="0" w:space="0" w:color="auto"/>
        <w:bottom w:val="none" w:sz="0" w:space="0" w:color="auto"/>
        <w:right w:val="none" w:sz="0" w:space="0" w:color="auto"/>
      </w:divBdr>
    </w:div>
    <w:div w:id="2065329442">
      <w:bodyDiv w:val="1"/>
      <w:marLeft w:val="0"/>
      <w:marRight w:val="0"/>
      <w:marTop w:val="0"/>
      <w:marBottom w:val="0"/>
      <w:divBdr>
        <w:top w:val="none" w:sz="0" w:space="0" w:color="auto"/>
        <w:left w:val="none" w:sz="0" w:space="0" w:color="auto"/>
        <w:bottom w:val="none" w:sz="0" w:space="0" w:color="auto"/>
        <w:right w:val="none" w:sz="0" w:space="0" w:color="auto"/>
      </w:divBdr>
    </w:div>
    <w:div w:id="2066030665">
      <w:bodyDiv w:val="1"/>
      <w:marLeft w:val="0"/>
      <w:marRight w:val="0"/>
      <w:marTop w:val="0"/>
      <w:marBottom w:val="0"/>
      <w:divBdr>
        <w:top w:val="none" w:sz="0" w:space="0" w:color="auto"/>
        <w:left w:val="none" w:sz="0" w:space="0" w:color="auto"/>
        <w:bottom w:val="none" w:sz="0" w:space="0" w:color="auto"/>
        <w:right w:val="none" w:sz="0" w:space="0" w:color="auto"/>
      </w:divBdr>
    </w:div>
    <w:div w:id="2074502189">
      <w:bodyDiv w:val="1"/>
      <w:marLeft w:val="0"/>
      <w:marRight w:val="0"/>
      <w:marTop w:val="0"/>
      <w:marBottom w:val="0"/>
      <w:divBdr>
        <w:top w:val="none" w:sz="0" w:space="0" w:color="auto"/>
        <w:left w:val="none" w:sz="0" w:space="0" w:color="auto"/>
        <w:bottom w:val="none" w:sz="0" w:space="0" w:color="auto"/>
        <w:right w:val="none" w:sz="0" w:space="0" w:color="auto"/>
      </w:divBdr>
    </w:div>
    <w:div w:id="2076663920">
      <w:bodyDiv w:val="1"/>
      <w:marLeft w:val="0"/>
      <w:marRight w:val="0"/>
      <w:marTop w:val="0"/>
      <w:marBottom w:val="0"/>
      <w:divBdr>
        <w:top w:val="none" w:sz="0" w:space="0" w:color="auto"/>
        <w:left w:val="none" w:sz="0" w:space="0" w:color="auto"/>
        <w:bottom w:val="none" w:sz="0" w:space="0" w:color="auto"/>
        <w:right w:val="none" w:sz="0" w:space="0" w:color="auto"/>
      </w:divBdr>
    </w:div>
    <w:div w:id="2079667178">
      <w:bodyDiv w:val="1"/>
      <w:marLeft w:val="0"/>
      <w:marRight w:val="0"/>
      <w:marTop w:val="0"/>
      <w:marBottom w:val="0"/>
      <w:divBdr>
        <w:top w:val="none" w:sz="0" w:space="0" w:color="auto"/>
        <w:left w:val="none" w:sz="0" w:space="0" w:color="auto"/>
        <w:bottom w:val="none" w:sz="0" w:space="0" w:color="auto"/>
        <w:right w:val="none" w:sz="0" w:space="0" w:color="auto"/>
      </w:divBdr>
    </w:div>
    <w:div w:id="2093499805">
      <w:bodyDiv w:val="1"/>
      <w:marLeft w:val="0"/>
      <w:marRight w:val="0"/>
      <w:marTop w:val="0"/>
      <w:marBottom w:val="0"/>
      <w:divBdr>
        <w:top w:val="none" w:sz="0" w:space="0" w:color="auto"/>
        <w:left w:val="none" w:sz="0" w:space="0" w:color="auto"/>
        <w:bottom w:val="none" w:sz="0" w:space="0" w:color="auto"/>
        <w:right w:val="none" w:sz="0" w:space="0" w:color="auto"/>
      </w:divBdr>
    </w:div>
    <w:div w:id="2093776140">
      <w:bodyDiv w:val="1"/>
      <w:marLeft w:val="0"/>
      <w:marRight w:val="0"/>
      <w:marTop w:val="0"/>
      <w:marBottom w:val="0"/>
      <w:divBdr>
        <w:top w:val="none" w:sz="0" w:space="0" w:color="auto"/>
        <w:left w:val="none" w:sz="0" w:space="0" w:color="auto"/>
        <w:bottom w:val="none" w:sz="0" w:space="0" w:color="auto"/>
        <w:right w:val="none" w:sz="0" w:space="0" w:color="auto"/>
      </w:divBdr>
    </w:div>
    <w:div w:id="2096632037">
      <w:bodyDiv w:val="1"/>
      <w:marLeft w:val="0"/>
      <w:marRight w:val="0"/>
      <w:marTop w:val="0"/>
      <w:marBottom w:val="0"/>
      <w:divBdr>
        <w:top w:val="none" w:sz="0" w:space="0" w:color="auto"/>
        <w:left w:val="none" w:sz="0" w:space="0" w:color="auto"/>
        <w:bottom w:val="none" w:sz="0" w:space="0" w:color="auto"/>
        <w:right w:val="none" w:sz="0" w:space="0" w:color="auto"/>
      </w:divBdr>
    </w:div>
    <w:div w:id="2099210073">
      <w:bodyDiv w:val="1"/>
      <w:marLeft w:val="0"/>
      <w:marRight w:val="0"/>
      <w:marTop w:val="0"/>
      <w:marBottom w:val="0"/>
      <w:divBdr>
        <w:top w:val="none" w:sz="0" w:space="0" w:color="auto"/>
        <w:left w:val="none" w:sz="0" w:space="0" w:color="auto"/>
        <w:bottom w:val="none" w:sz="0" w:space="0" w:color="auto"/>
        <w:right w:val="none" w:sz="0" w:space="0" w:color="auto"/>
      </w:divBdr>
    </w:div>
    <w:div w:id="2106535009">
      <w:bodyDiv w:val="1"/>
      <w:marLeft w:val="0"/>
      <w:marRight w:val="0"/>
      <w:marTop w:val="0"/>
      <w:marBottom w:val="0"/>
      <w:divBdr>
        <w:top w:val="none" w:sz="0" w:space="0" w:color="auto"/>
        <w:left w:val="none" w:sz="0" w:space="0" w:color="auto"/>
        <w:bottom w:val="none" w:sz="0" w:space="0" w:color="auto"/>
        <w:right w:val="none" w:sz="0" w:space="0" w:color="auto"/>
      </w:divBdr>
    </w:div>
    <w:div w:id="2109230848">
      <w:bodyDiv w:val="1"/>
      <w:marLeft w:val="0"/>
      <w:marRight w:val="0"/>
      <w:marTop w:val="0"/>
      <w:marBottom w:val="0"/>
      <w:divBdr>
        <w:top w:val="none" w:sz="0" w:space="0" w:color="auto"/>
        <w:left w:val="none" w:sz="0" w:space="0" w:color="auto"/>
        <w:bottom w:val="none" w:sz="0" w:space="0" w:color="auto"/>
        <w:right w:val="none" w:sz="0" w:space="0" w:color="auto"/>
      </w:divBdr>
    </w:div>
    <w:div w:id="2109422560">
      <w:bodyDiv w:val="1"/>
      <w:marLeft w:val="0"/>
      <w:marRight w:val="0"/>
      <w:marTop w:val="0"/>
      <w:marBottom w:val="0"/>
      <w:divBdr>
        <w:top w:val="none" w:sz="0" w:space="0" w:color="auto"/>
        <w:left w:val="none" w:sz="0" w:space="0" w:color="auto"/>
        <w:bottom w:val="none" w:sz="0" w:space="0" w:color="auto"/>
        <w:right w:val="none" w:sz="0" w:space="0" w:color="auto"/>
      </w:divBdr>
    </w:div>
    <w:div w:id="2113236671">
      <w:bodyDiv w:val="1"/>
      <w:marLeft w:val="0"/>
      <w:marRight w:val="0"/>
      <w:marTop w:val="0"/>
      <w:marBottom w:val="0"/>
      <w:divBdr>
        <w:top w:val="none" w:sz="0" w:space="0" w:color="auto"/>
        <w:left w:val="none" w:sz="0" w:space="0" w:color="auto"/>
        <w:bottom w:val="none" w:sz="0" w:space="0" w:color="auto"/>
        <w:right w:val="none" w:sz="0" w:space="0" w:color="auto"/>
      </w:divBdr>
    </w:div>
    <w:div w:id="2125685529">
      <w:bodyDiv w:val="1"/>
      <w:marLeft w:val="0"/>
      <w:marRight w:val="0"/>
      <w:marTop w:val="0"/>
      <w:marBottom w:val="0"/>
      <w:divBdr>
        <w:top w:val="none" w:sz="0" w:space="0" w:color="auto"/>
        <w:left w:val="none" w:sz="0" w:space="0" w:color="auto"/>
        <w:bottom w:val="none" w:sz="0" w:space="0" w:color="auto"/>
        <w:right w:val="none" w:sz="0" w:space="0" w:color="auto"/>
      </w:divBdr>
    </w:div>
    <w:div w:id="213027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uatvietnam.vn/khoa-hoc/thong-tu-28-2012-tt-bkhcn-bo-khoa-hoc-va-cong-nghe-76520-d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9</Pages>
  <Words>1714</Words>
  <Characters>9776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BC</dc:creator>
  <cp:lastModifiedBy>MQC</cp:lastModifiedBy>
  <cp:revision>39</cp:revision>
  <cp:lastPrinted>2024-01-25T09:16:00Z</cp:lastPrinted>
  <dcterms:created xsi:type="dcterms:W3CDTF">2026-06-03T02:06:00Z</dcterms:created>
  <dcterms:modified xsi:type="dcterms:W3CDTF">2026-06-03T08:49:00Z</dcterms:modified>
</cp:coreProperties>
</file>